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013475">
      <w:pPr>
        <w:pStyle w:val="Nagwek1"/>
        <w:spacing w:before="120" w:line="360" w:lineRule="auto"/>
        <w:ind w:left="2832" w:firstLine="708"/>
        <w:rPr>
          <w:rFonts w:ascii="Garamond" w:hAnsi="Garamond"/>
          <w:color w:val="auto"/>
          <w:sz w:val="24"/>
          <w:szCs w:val="24"/>
        </w:rPr>
      </w:pPr>
      <w:r>
        <w:rPr>
          <w:rFonts w:ascii="Garamond" w:hAnsi="Garamond"/>
          <w:noProof/>
          <w:color w:val="auto"/>
          <w:sz w:val="24"/>
          <w:szCs w:val="24"/>
          <w:lang w:eastAsia="pl-PL"/>
        </w:rPr>
        <w:drawing>
          <wp:inline distT="0" distB="0" distL="0" distR="0" wp14:anchorId="172E3AD6" wp14:editId="7D8450BD">
            <wp:extent cx="1603375" cy="7683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56DCD7BE"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CA09C6" w:rsidRPr="003315F5">
        <w:rPr>
          <w:rFonts w:ascii="Garamond" w:eastAsia="SimSun" w:hAnsi="Garamond"/>
          <w:sz w:val="24"/>
          <w:szCs w:val="24"/>
          <w:lang w:eastAsia="pl-PL"/>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 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24F78A56"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48DD4840"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00455DB0">
        <w:rPr>
          <w:rFonts w:ascii="Garamond" w:hAnsi="Garamond"/>
          <w:b/>
          <w:sz w:val="24"/>
          <w:szCs w:val="24"/>
        </w:rPr>
        <w:t>Beneficjentem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4D656B11" w14:textId="09640B93" w:rsidR="00AD37CF" w:rsidRPr="003315F5" w:rsidRDefault="00AD37CF" w:rsidP="00043CEA">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527D9791" w:rsidR="002F4C00" w:rsidRPr="003315F5" w:rsidRDefault="00AE0901" w:rsidP="003315F5">
      <w:pPr>
        <w:numPr>
          <w:ilvl w:val="0"/>
          <w:numId w:val="1"/>
        </w:numPr>
        <w:spacing w:before="120" w:after="120" w:line="360" w:lineRule="exact"/>
        <w:ind w:left="567" w:hanging="283"/>
        <w:jc w:val="both"/>
        <w:rPr>
          <w:rStyle w:val="FontStyle29"/>
          <w:rFonts w:ascii="Garamond" w:hAnsi="Garamond"/>
          <w:sz w:val="24"/>
          <w:szCs w:val="24"/>
        </w:rPr>
      </w:pPr>
      <w:r w:rsidRPr="00AE0901">
        <w:rPr>
          <w:rFonts w:ascii="Garamond" w:hAnsi="Garamond"/>
          <w:sz w:val="24"/>
          <w:szCs w:val="24"/>
        </w:rPr>
        <w:t xml:space="preserve">art. 15 ust. 2 pkt 2, art. 19a i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4971B6">
        <w:rPr>
          <w:rStyle w:val="FontStyle29"/>
          <w:rFonts w:ascii="Garamond" w:hAnsi="Garamond"/>
          <w:sz w:val="24"/>
          <w:szCs w:val="24"/>
        </w:rPr>
        <w:t>t.j</w:t>
      </w:r>
      <w:proofErr w:type="spellEnd"/>
      <w:r w:rsidR="004971B6">
        <w:rPr>
          <w:rStyle w:val="FontStyle29"/>
          <w:rFonts w:ascii="Garamond" w:hAnsi="Garamond"/>
          <w:sz w:val="24"/>
          <w:szCs w:val="24"/>
        </w:rPr>
        <w:t xml:space="preserve">. </w:t>
      </w:r>
      <w:r w:rsidR="004F543B" w:rsidRPr="003315F5">
        <w:rPr>
          <w:rFonts w:ascii="Garamond" w:hAnsi="Garamond"/>
          <w:sz w:val="24"/>
          <w:szCs w:val="24"/>
        </w:rPr>
        <w:t>Dz.</w:t>
      </w:r>
      <w:r w:rsidR="00CA09C6">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6816B60A"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6FD511A5"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4971B6">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050083B7" w:rsidR="00B45D7A" w:rsidRPr="00A20266" w:rsidRDefault="00B45D7A" w:rsidP="003315F5">
      <w:pPr>
        <w:numPr>
          <w:ilvl w:val="0"/>
          <w:numId w:val="1"/>
        </w:numPr>
        <w:spacing w:before="120" w:after="120" w:line="360" w:lineRule="exact"/>
        <w:ind w:left="567" w:hanging="283"/>
        <w:jc w:val="both"/>
        <w:rPr>
          <w:rFonts w:ascii="Garamond" w:hAnsi="Garamond"/>
          <w:sz w:val="24"/>
          <w:szCs w:val="24"/>
        </w:rPr>
      </w:pPr>
      <w:r w:rsidRPr="00A20266">
        <w:rPr>
          <w:rFonts w:ascii="Garamond" w:hAnsi="Garamond"/>
          <w:sz w:val="24"/>
          <w:szCs w:val="24"/>
        </w:rPr>
        <w:t xml:space="preserve">rozporządzenia </w:t>
      </w:r>
      <w:r w:rsidR="00EB2D50" w:rsidRPr="00A20266">
        <w:rPr>
          <w:rFonts w:ascii="Garamond" w:hAnsi="Garamond"/>
          <w:sz w:val="24"/>
          <w:szCs w:val="24"/>
        </w:rPr>
        <w:t>Ministra Zdrowia</w:t>
      </w:r>
      <w:r w:rsidRPr="00A20266">
        <w:rPr>
          <w:rFonts w:ascii="Garamond" w:hAnsi="Garamond"/>
          <w:sz w:val="24"/>
          <w:szCs w:val="24"/>
        </w:rPr>
        <w:t xml:space="preserve"> z dnia 5 września 2019 r. w sprawie warunków i trybu udzielania pomocy publicznej i pomocy </w:t>
      </w:r>
      <w:r w:rsidRPr="00A20266">
        <w:rPr>
          <w:rFonts w:ascii="Garamond" w:hAnsi="Garamond"/>
          <w:i/>
          <w:sz w:val="24"/>
          <w:szCs w:val="24"/>
        </w:rPr>
        <w:t xml:space="preserve">de </w:t>
      </w:r>
      <w:proofErr w:type="spellStart"/>
      <w:r w:rsidRPr="00A20266">
        <w:rPr>
          <w:rFonts w:ascii="Garamond" w:hAnsi="Garamond"/>
          <w:i/>
          <w:sz w:val="24"/>
          <w:szCs w:val="24"/>
        </w:rPr>
        <w:t>minimis</w:t>
      </w:r>
      <w:proofErr w:type="spellEnd"/>
      <w:r w:rsidRPr="00A20266">
        <w:rPr>
          <w:rFonts w:ascii="Garamond" w:hAnsi="Garamond"/>
          <w:sz w:val="24"/>
          <w:szCs w:val="24"/>
        </w:rPr>
        <w:t xml:space="preserve"> za pośrednictwem Agencji Badań Medycznych</w:t>
      </w:r>
      <w:r w:rsidR="00EB2D50" w:rsidRPr="00A20266">
        <w:rPr>
          <w:rFonts w:ascii="Garamond" w:hAnsi="Garamond"/>
          <w:sz w:val="24"/>
          <w:szCs w:val="24"/>
        </w:rPr>
        <w:t xml:space="preserve"> (Dz. U. </w:t>
      </w:r>
      <w:r w:rsidR="004971B6" w:rsidRPr="00A20266">
        <w:rPr>
          <w:rFonts w:ascii="Garamond" w:hAnsi="Garamond"/>
          <w:sz w:val="24"/>
          <w:szCs w:val="24"/>
        </w:rPr>
        <w:t xml:space="preserve">z 2019 r., </w:t>
      </w:r>
      <w:r w:rsidR="00EB2D50" w:rsidRPr="00A20266">
        <w:rPr>
          <w:rFonts w:ascii="Garamond" w:hAnsi="Garamond"/>
          <w:sz w:val="24"/>
          <w:szCs w:val="24"/>
        </w:rPr>
        <w:t>poz. 1786)</w:t>
      </w:r>
      <w:r w:rsidR="0026315A" w:rsidRPr="00A20266">
        <w:rPr>
          <w:rFonts w:ascii="Garamond" w:hAnsi="Garamond"/>
          <w:sz w:val="24"/>
          <w:szCs w:val="24"/>
        </w:rPr>
        <w:t xml:space="preserve"> (program pomocowy o numerze referencyjnym SA.55830(20</w:t>
      </w:r>
      <w:r w:rsidR="00E25F5F" w:rsidRPr="00A20266">
        <w:rPr>
          <w:rFonts w:ascii="Garamond" w:hAnsi="Garamond"/>
          <w:sz w:val="24"/>
          <w:szCs w:val="24"/>
        </w:rPr>
        <w:t>19</w:t>
      </w:r>
      <w:r w:rsidR="0026315A" w:rsidRPr="00A20266">
        <w:rPr>
          <w:rFonts w:ascii="Garamond" w:hAnsi="Garamond"/>
          <w:sz w:val="24"/>
          <w:szCs w:val="24"/>
        </w:rPr>
        <w:t>/X)</w:t>
      </w:r>
      <w:r w:rsidR="00EB2D50" w:rsidRPr="00A20266">
        <w:rPr>
          <w:rFonts w:ascii="Garamond" w:hAnsi="Garamond"/>
          <w:sz w:val="24"/>
          <w:szCs w:val="24"/>
        </w:rPr>
        <w:t>;</w:t>
      </w:r>
    </w:p>
    <w:p w14:paraId="747C10FC" w14:textId="5C12D9BB"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w:t>
      </w:r>
      <w:proofErr w:type="spellStart"/>
      <w:r w:rsidR="00EB2D50" w:rsidRPr="003315F5">
        <w:rPr>
          <w:rFonts w:ascii="Garamond" w:hAnsi="Garamond"/>
          <w:sz w:val="24"/>
          <w:szCs w:val="24"/>
        </w:rPr>
        <w:t>późn</w:t>
      </w:r>
      <w:proofErr w:type="spellEnd"/>
      <w:r w:rsidR="00EB2D50" w:rsidRPr="003315F5">
        <w:rPr>
          <w:rFonts w:ascii="Garamond" w:hAnsi="Garamond"/>
          <w:sz w:val="24"/>
          <w:szCs w:val="24"/>
        </w:rPr>
        <w:t xml:space="preserve">.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CA09C6">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27950F4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w:t>
      </w:r>
      <w:r w:rsidR="00A51FCF">
        <w:rPr>
          <w:rFonts w:ascii="Garamond" w:eastAsia="SimSun" w:hAnsi="Garamond"/>
          <w:sz w:val="24"/>
          <w:szCs w:val="24"/>
          <w:lang w:eastAsia="pl-PL"/>
        </w:rPr>
        <w:t xml:space="preserve"> </w:t>
      </w:r>
      <w:r w:rsidRPr="003315F5">
        <w:rPr>
          <w:rFonts w:ascii="Garamond" w:eastAsia="SimSun" w:hAnsi="Garamond"/>
          <w:sz w:val="24"/>
          <w:szCs w:val="24"/>
          <w:lang w:eastAsia="pl-PL"/>
        </w:rPr>
        <w:t>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08FB3FFB" w:rsidR="00442913" w:rsidRPr="00EB57CF" w:rsidRDefault="00442913" w:rsidP="00974BAB">
      <w:pPr>
        <w:numPr>
          <w:ilvl w:val="0"/>
          <w:numId w:val="5"/>
        </w:numPr>
        <w:spacing w:before="120" w:after="120" w:line="360" w:lineRule="exact"/>
        <w:ind w:left="714" w:hanging="357"/>
        <w:jc w:val="both"/>
        <w:rPr>
          <w:rFonts w:ascii="Garamond" w:eastAsia="SimSun" w:hAnsi="Garamond"/>
          <w:b/>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i</w:t>
      </w:r>
      <w:r w:rsidR="00013475">
        <w:rPr>
          <w:rFonts w:ascii="Garamond" w:eastAsia="SimSun" w:hAnsi="Garamond"/>
          <w:b/>
          <w:sz w:val="24"/>
          <w:szCs w:val="24"/>
          <w:lang w:eastAsia="pl-PL"/>
        </w:rPr>
        <w:t>ach</w:t>
      </w:r>
      <w:r w:rsidRPr="003315F5">
        <w:rPr>
          <w:rFonts w:ascii="Garamond" w:eastAsia="SimSun" w:hAnsi="Garamond"/>
          <w:b/>
          <w:sz w:val="24"/>
          <w:szCs w:val="24"/>
          <w:lang w:eastAsia="pl-PL"/>
        </w:rPr>
        <w:t xml:space="preserve"> naukow</w:t>
      </w:r>
      <w:r w:rsidR="00605F7B">
        <w:rPr>
          <w:rFonts w:ascii="Garamond" w:eastAsia="SimSun" w:hAnsi="Garamond"/>
          <w:b/>
          <w:sz w:val="24"/>
          <w:szCs w:val="24"/>
          <w:lang w:eastAsia="pl-PL"/>
        </w:rPr>
        <w:t>y</w:t>
      </w:r>
      <w:r w:rsidR="00013475">
        <w:rPr>
          <w:rFonts w:ascii="Garamond" w:eastAsia="SimSun" w:hAnsi="Garamond"/>
          <w:b/>
          <w:sz w:val="24"/>
          <w:szCs w:val="24"/>
          <w:lang w:eastAsia="pl-PL"/>
        </w:rPr>
        <w:t>ch</w:t>
      </w:r>
      <w:r w:rsidRPr="003315F5">
        <w:rPr>
          <w:rFonts w:ascii="Garamond" w:eastAsia="SimSun" w:hAnsi="Garamond"/>
          <w:b/>
          <w:sz w:val="24"/>
          <w:szCs w:val="24"/>
          <w:lang w:eastAsia="pl-PL"/>
        </w:rPr>
        <w:t xml:space="preserve"> – </w:t>
      </w:r>
      <w:r w:rsidR="00EB57CF" w:rsidRPr="00EB57CF">
        <w:rPr>
          <w:rFonts w:ascii="Garamond" w:eastAsia="SimSun" w:hAnsi="Garamond"/>
          <w:sz w:val="24"/>
          <w:szCs w:val="24"/>
          <w:lang w:eastAsia="pl-PL"/>
        </w:rPr>
        <w:t>należy przez to rozumieć badani</w:t>
      </w:r>
      <w:r w:rsidR="00013475">
        <w:rPr>
          <w:rFonts w:ascii="Garamond" w:eastAsia="SimSun" w:hAnsi="Garamond"/>
          <w:sz w:val="24"/>
          <w:szCs w:val="24"/>
          <w:lang w:eastAsia="pl-PL"/>
        </w:rPr>
        <w:t>a</w:t>
      </w:r>
      <w:r w:rsidR="00EB57CF" w:rsidRPr="00EB57CF">
        <w:rPr>
          <w:rFonts w:ascii="Garamond" w:eastAsia="SimSun" w:hAnsi="Garamond"/>
          <w:sz w:val="24"/>
          <w:szCs w:val="24"/>
          <w:lang w:eastAsia="pl-PL"/>
        </w:rPr>
        <w:t xml:space="preserve"> naukowe </w:t>
      </w:r>
      <w:r w:rsidR="001962DD" w:rsidRPr="001962DD">
        <w:rPr>
          <w:rFonts w:ascii="Garamond" w:eastAsia="SimSun" w:hAnsi="Garamond"/>
          <w:sz w:val="24"/>
          <w:szCs w:val="24"/>
          <w:lang w:eastAsia="pl-PL"/>
        </w:rPr>
        <w:t>w rozumieniu art. 4 ust. 2 ustawy z dnia 20 lipca 2018 r. – Prawo o szkolnictwie wyższym i nauce (</w:t>
      </w:r>
      <w:proofErr w:type="spellStart"/>
      <w:r w:rsidR="001962DD" w:rsidRPr="001962DD">
        <w:rPr>
          <w:rFonts w:ascii="Garamond" w:eastAsia="SimSun" w:hAnsi="Garamond"/>
          <w:sz w:val="24"/>
          <w:szCs w:val="24"/>
          <w:lang w:eastAsia="pl-PL"/>
        </w:rPr>
        <w:t>t.j</w:t>
      </w:r>
      <w:proofErr w:type="spellEnd"/>
      <w:r w:rsidR="001962DD" w:rsidRPr="001962DD">
        <w:rPr>
          <w:rFonts w:ascii="Garamond" w:eastAsia="SimSun" w:hAnsi="Garamond"/>
          <w:sz w:val="24"/>
          <w:szCs w:val="24"/>
          <w:lang w:eastAsia="pl-PL"/>
        </w:rPr>
        <w:t>. Dz. U. z 2021 r., poz. 478) w dziedzinie nauk medycznych i nauk o zdrowiu lub badań interdyscyplinarnych łączących co najmniej dwie dziedziny nauki, z których jedna to dziedzina nauk medycznych i nauk o zdrowiu</w:t>
      </w:r>
      <w:r w:rsidR="001962DD">
        <w:rPr>
          <w:rFonts w:ascii="Garamond" w:eastAsia="SimSun" w:hAnsi="Garamond"/>
          <w:sz w:val="24"/>
          <w:szCs w:val="24"/>
          <w:lang w:eastAsia="pl-PL"/>
        </w:rPr>
        <w:t>;</w:t>
      </w:r>
    </w:p>
    <w:p w14:paraId="6F82E1E9" w14:textId="361539DE"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lastRenderedPageBreak/>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podstawow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605F7B" w:rsidRPr="00EB57CF">
        <w:rPr>
          <w:rFonts w:ascii="Garamond" w:eastAsia="SimSun" w:hAnsi="Garamond"/>
          <w:sz w:val="24"/>
          <w:szCs w:val="24"/>
          <w:lang w:eastAsia="pl-PL"/>
        </w:rPr>
        <w:t xml:space="preserve"> </w:t>
      </w:r>
      <w:r w:rsidR="00EB57CF" w:rsidRPr="00EB57CF">
        <w:rPr>
          <w:rFonts w:ascii="Garamond" w:eastAsia="SimSun" w:hAnsi="Garamond"/>
          <w:sz w:val="24"/>
          <w:szCs w:val="24"/>
          <w:lang w:eastAsia="pl-PL"/>
        </w:rPr>
        <w:t>należy przez to rozumieć</w:t>
      </w:r>
      <w:r w:rsidR="001962DD">
        <w:rPr>
          <w:rFonts w:ascii="Garamond" w:eastAsia="SimSun" w:hAnsi="Garamond"/>
          <w:sz w:val="24"/>
          <w:szCs w:val="24"/>
          <w:lang w:eastAsia="pl-PL"/>
        </w:rPr>
        <w:t xml:space="preserve"> </w:t>
      </w:r>
      <w:r w:rsidR="001962DD" w:rsidRPr="001962DD">
        <w:rPr>
          <w:rFonts w:ascii="Garamond" w:eastAsia="SimSun" w:hAnsi="Garamond"/>
          <w:sz w:val="24"/>
          <w:szCs w:val="24"/>
          <w:lang w:eastAsia="pl-PL"/>
        </w:rPr>
        <w:t>badani</w:t>
      </w:r>
      <w:r w:rsidR="00013475">
        <w:rPr>
          <w:rFonts w:ascii="Garamond" w:eastAsia="SimSun" w:hAnsi="Garamond"/>
          <w:sz w:val="24"/>
          <w:szCs w:val="24"/>
          <w:lang w:eastAsia="pl-PL"/>
        </w:rPr>
        <w:t>a</w:t>
      </w:r>
      <w:r w:rsidR="001962DD" w:rsidRPr="001962DD">
        <w:rPr>
          <w:rFonts w:ascii="Garamond" w:eastAsia="SimSun" w:hAnsi="Garamond"/>
          <w:sz w:val="24"/>
          <w:szCs w:val="24"/>
          <w:lang w:eastAsia="pl-PL"/>
        </w:rPr>
        <w:t xml:space="preserve"> podstawowe w</w:t>
      </w:r>
      <w:r w:rsidR="00A96D8E">
        <w:rPr>
          <w:rFonts w:ascii="Garamond" w:eastAsia="SimSun" w:hAnsi="Garamond"/>
          <w:sz w:val="24"/>
          <w:szCs w:val="24"/>
          <w:lang w:eastAsia="pl-PL"/>
        </w:rPr>
        <w:t> </w:t>
      </w:r>
      <w:r w:rsidR="001962DD" w:rsidRPr="001962DD">
        <w:rPr>
          <w:rFonts w:ascii="Garamond" w:eastAsia="SimSun" w:hAnsi="Garamond"/>
          <w:sz w:val="24"/>
          <w:szCs w:val="24"/>
          <w:lang w:eastAsia="pl-PL"/>
        </w:rPr>
        <w:t xml:space="preserve">rozumieniu art. 2 pkt 84) Rozporządzenia </w:t>
      </w:r>
      <w:r w:rsidR="00550EE5">
        <w:rPr>
          <w:rFonts w:ascii="Garamond" w:eastAsia="SimSun" w:hAnsi="Garamond"/>
          <w:sz w:val="24"/>
          <w:szCs w:val="24"/>
          <w:lang w:eastAsia="pl-PL"/>
        </w:rPr>
        <w:t xml:space="preserve">nr </w:t>
      </w:r>
      <w:r w:rsidR="001962DD" w:rsidRPr="001962DD">
        <w:rPr>
          <w:rFonts w:ascii="Garamond" w:eastAsia="SimSun" w:hAnsi="Garamond"/>
          <w:sz w:val="24"/>
          <w:szCs w:val="24"/>
          <w:lang w:eastAsia="pl-PL"/>
        </w:rPr>
        <w:t>651/2014</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 prace eksperymentalne lub teoretyczne podejmowane przede wszystkim w celu zdobycia nowej wiedzy o podstawach zjawisk i obserwowalnych faktów bez nastawienia na bezpośrednie zastosowanie komercyjne</w:t>
      </w:r>
      <w:r w:rsidR="00EB57CF" w:rsidRPr="00EB57CF">
        <w:rPr>
          <w:rFonts w:ascii="Garamond" w:eastAsia="SimSun" w:hAnsi="Garamond"/>
          <w:sz w:val="24"/>
          <w:szCs w:val="24"/>
          <w:lang w:eastAsia="pl-PL"/>
        </w:rPr>
        <w:t>;</w:t>
      </w:r>
      <w:r w:rsidR="00A96D8E" w:rsidRPr="00A96D8E">
        <w:rPr>
          <w:rFonts w:ascii="Garamond" w:eastAsiaTheme="minorEastAsia" w:hAnsi="Garamond"/>
          <w:sz w:val="24"/>
          <w:szCs w:val="24"/>
          <w:lang w:eastAsia="pl-PL"/>
        </w:rPr>
        <w:t xml:space="preserve"> </w:t>
      </w:r>
      <w:r w:rsidR="00A96D8E" w:rsidRPr="00A96D8E">
        <w:rPr>
          <w:rFonts w:ascii="Garamond" w:eastAsia="SimSun" w:hAnsi="Garamond"/>
          <w:sz w:val="24"/>
          <w:szCs w:val="24"/>
          <w:lang w:eastAsia="pl-PL"/>
        </w:rPr>
        <w:t>badania podstawowe w rozumieniu art. 4 ust. 2 pkt 1 ustawy z dnia 20 lipca 2018 r. – Prawo o szkolnictwie wyższym, tj. prace empiryczne lub teoretyczne mające przede wszystkim na celu zdobywanie nowej wiedzy o podstawach zjawisk i</w:t>
      </w:r>
      <w:r w:rsidR="00A96D8E">
        <w:rPr>
          <w:rFonts w:ascii="Garamond" w:eastAsia="SimSun" w:hAnsi="Garamond"/>
          <w:sz w:val="24"/>
          <w:szCs w:val="24"/>
          <w:lang w:eastAsia="pl-PL"/>
        </w:rPr>
        <w:t> </w:t>
      </w:r>
      <w:r w:rsidR="00A96D8E" w:rsidRPr="00A96D8E">
        <w:rPr>
          <w:rFonts w:ascii="Garamond" w:eastAsia="SimSun" w:hAnsi="Garamond"/>
          <w:sz w:val="24"/>
          <w:szCs w:val="24"/>
          <w:lang w:eastAsia="pl-PL"/>
        </w:rPr>
        <w:t>obserwowalnych faktów bez nastawienia na bezpośrednie zastosowanie komercyjne;</w:t>
      </w:r>
    </w:p>
    <w:p w14:paraId="56CA3744" w14:textId="7BD3F6ED"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przemysłow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A51FCF" w:rsidRPr="00EB57CF">
        <w:rPr>
          <w:rFonts w:ascii="Garamond" w:eastAsia="SimSun" w:hAnsi="Garamond"/>
          <w:sz w:val="24"/>
          <w:szCs w:val="24"/>
          <w:lang w:eastAsia="pl-PL"/>
        </w:rPr>
        <w:t>–</w:t>
      </w:r>
      <w:r w:rsidR="00EB57CF" w:rsidRPr="00EB57CF">
        <w:rPr>
          <w:rFonts w:ascii="Garamond" w:eastAsia="SimSun" w:hAnsi="Garamond"/>
          <w:sz w:val="24"/>
          <w:szCs w:val="24"/>
          <w:lang w:eastAsia="pl-PL"/>
        </w:rPr>
        <w:t xml:space="preserve"> należy przez to rozumieć</w:t>
      </w:r>
      <w:r w:rsidR="00A51FCF">
        <w:rPr>
          <w:rFonts w:ascii="Garamond" w:eastAsia="SimSun" w:hAnsi="Garamond"/>
          <w:sz w:val="24"/>
          <w:szCs w:val="24"/>
          <w:lang w:eastAsia="pl-PL"/>
        </w:rPr>
        <w:t>,</w:t>
      </w:r>
      <w:r w:rsidR="001962DD" w:rsidRPr="001962DD">
        <w:rPr>
          <w:rFonts w:ascii="Garamond" w:eastAsiaTheme="minorEastAsia" w:hAnsi="Garamond"/>
          <w:sz w:val="24"/>
          <w:szCs w:val="24"/>
          <w:lang w:eastAsia="pl-PL"/>
        </w:rPr>
        <w:t xml:space="preserve"> </w:t>
      </w:r>
      <w:r w:rsidR="001962DD" w:rsidRPr="001962DD">
        <w:rPr>
          <w:rFonts w:ascii="Garamond" w:eastAsia="SimSun" w:hAnsi="Garamond"/>
          <w:sz w:val="24"/>
          <w:szCs w:val="24"/>
          <w:lang w:eastAsia="pl-PL"/>
        </w:rPr>
        <w:t>badania przemysłowe w rozumieniu art. 2 pkt 85) Rozporządzenia</w:t>
      </w:r>
      <w:r w:rsidR="00550EE5">
        <w:rPr>
          <w:rFonts w:ascii="Garamond" w:eastAsia="SimSun" w:hAnsi="Garamond"/>
          <w:sz w:val="24"/>
          <w:szCs w:val="24"/>
          <w:lang w:eastAsia="pl-PL"/>
        </w:rPr>
        <w:t xml:space="preserve"> nr</w:t>
      </w:r>
      <w:r w:rsidR="001962DD" w:rsidRPr="001962DD">
        <w:rPr>
          <w:rFonts w:ascii="Garamond" w:eastAsia="SimSun" w:hAnsi="Garamond"/>
          <w:sz w:val="24"/>
          <w:szCs w:val="24"/>
          <w:lang w:eastAsia="pl-PL"/>
        </w:rPr>
        <w:t xml:space="preserve"> 651/2014</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aplikacyjne </w:t>
      </w:r>
      <w:bookmarkStart w:id="1" w:name="_Hlk71190055"/>
      <w:r w:rsidR="001962DD" w:rsidRPr="001962DD">
        <w:rPr>
          <w:rFonts w:ascii="Garamond" w:eastAsia="SimSun" w:hAnsi="Garamond"/>
          <w:sz w:val="24"/>
          <w:szCs w:val="24"/>
          <w:lang w:eastAsia="pl-PL"/>
        </w:rPr>
        <w:t xml:space="preserve">w rozumieniu art. 4 ust. </w:t>
      </w:r>
      <w:r w:rsidR="00A96D8E">
        <w:rPr>
          <w:rFonts w:ascii="Garamond" w:eastAsia="SimSun" w:hAnsi="Garamond"/>
          <w:sz w:val="24"/>
          <w:szCs w:val="24"/>
          <w:lang w:eastAsia="pl-PL"/>
        </w:rPr>
        <w:t>2</w:t>
      </w:r>
      <w:r w:rsidR="001962DD" w:rsidRPr="001962DD">
        <w:rPr>
          <w:rFonts w:ascii="Garamond" w:eastAsia="SimSun" w:hAnsi="Garamond"/>
          <w:sz w:val="24"/>
          <w:szCs w:val="24"/>
          <w:lang w:eastAsia="pl-PL"/>
        </w:rPr>
        <w:t xml:space="preserve"> pkt 2 ustawy z dnia 20 lipca 2018 r. – Prawo o szkolnictwie wyższym</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w:t>
      </w:r>
      <w:bookmarkEnd w:id="1"/>
      <w:r w:rsidR="001962DD" w:rsidRPr="001962DD">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EB57CF" w:rsidRPr="00EB57CF">
        <w:rPr>
          <w:rFonts w:ascii="Garamond" w:eastAsia="SimSun" w:hAnsi="Garamond"/>
          <w:sz w:val="24"/>
          <w:szCs w:val="24"/>
          <w:lang w:eastAsia="pl-PL"/>
        </w:rPr>
        <w:t>;</w:t>
      </w:r>
    </w:p>
    <w:p w14:paraId="52D83373" w14:textId="372C8638" w:rsidR="00442913" w:rsidRPr="003315F5" w:rsidRDefault="00442913"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AE0901">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0297477D" w:rsidR="006553B8" w:rsidRPr="003315F5" w:rsidRDefault="006553B8"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AE0901">
        <w:rPr>
          <w:rFonts w:ascii="Garamond" w:eastAsia="SimSun" w:hAnsi="Garamond"/>
          <w:b/>
          <w:sz w:val="24"/>
          <w:szCs w:val="24"/>
          <w:lang w:eastAsia="pl-PL"/>
        </w:rPr>
        <w:t xml:space="preserve">Dobrej Praktyce Wytwarzania </w:t>
      </w:r>
      <w:r w:rsidRPr="00550EE5">
        <w:rPr>
          <w:rFonts w:ascii="Garamond" w:eastAsia="SimSun" w:hAnsi="Garamond"/>
          <w:sz w:val="24"/>
          <w:szCs w:val="24"/>
          <w:lang w:eastAsia="pl-PL"/>
        </w:rPr>
        <w:t xml:space="preserve">(Good Manufacturing </w:t>
      </w:r>
      <w:proofErr w:type="spellStart"/>
      <w:r w:rsidRPr="00550EE5">
        <w:rPr>
          <w:rFonts w:ascii="Garamond" w:eastAsia="SimSun" w:hAnsi="Garamond"/>
          <w:sz w:val="24"/>
          <w:szCs w:val="24"/>
          <w:lang w:eastAsia="pl-PL"/>
        </w:rPr>
        <w:t>Practice</w:t>
      </w:r>
      <w:proofErr w:type="spellEnd"/>
      <w:r w:rsidRPr="00550EE5">
        <w:rPr>
          <w:rFonts w:ascii="Garamond" w:eastAsia="SimSun" w:hAnsi="Garamond"/>
          <w:sz w:val="24"/>
          <w:szCs w:val="24"/>
          <w:lang w:eastAsia="pl-PL"/>
        </w:rPr>
        <w:t>)</w:t>
      </w:r>
      <w:r w:rsidRPr="003315F5">
        <w:rPr>
          <w:rFonts w:ascii="Garamond" w:eastAsia="SimSun" w:hAnsi="Garamond"/>
          <w:b/>
          <w:sz w:val="24"/>
          <w:szCs w:val="24"/>
          <w:lang w:eastAsia="pl-PL"/>
        </w:rPr>
        <w:t xml:space="preserve"> -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 xml:space="preserve">połączenie efektywnych procedur produkcyjnych oraz skutecznej kontroli i </w:t>
      </w:r>
      <w:r w:rsidR="00774049" w:rsidRPr="003315F5">
        <w:rPr>
          <w:rFonts w:ascii="Garamond" w:eastAsia="SimSun" w:hAnsi="Garamond"/>
          <w:sz w:val="24"/>
          <w:szCs w:val="24"/>
        </w:rPr>
        <w:lastRenderedPageBreak/>
        <w:t>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7003FC76" w:rsidR="0070723E" w:rsidRPr="003315F5" w:rsidRDefault="0070723E" w:rsidP="00974BAB">
      <w:pPr>
        <w:numPr>
          <w:ilvl w:val="0"/>
          <w:numId w:val="5"/>
        </w:numPr>
        <w:spacing w:before="120" w:after="120" w:line="360" w:lineRule="exact"/>
        <w:ind w:left="714" w:hanging="357"/>
        <w:jc w:val="both"/>
        <w:rPr>
          <w:rFonts w:ascii="Garamond" w:eastAsia="SimSun" w:hAnsi="Garamond"/>
          <w:sz w:val="24"/>
          <w:szCs w:val="24"/>
        </w:rPr>
      </w:pPr>
      <w:bookmarkStart w:id="2"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1962DD">
        <w:rPr>
          <w:rFonts w:ascii="Garamond" w:eastAsia="SimSun" w:hAnsi="Garamond"/>
          <w:sz w:val="24"/>
          <w:szCs w:val="24"/>
        </w:rPr>
        <w:t xml:space="preserve"> </w:t>
      </w:r>
      <w:r w:rsidR="001962DD" w:rsidRPr="001962DD">
        <w:rPr>
          <w:rFonts w:ascii="Garamond" w:eastAsia="SimSun" w:hAnsi="Garamond"/>
          <w:sz w:val="24"/>
          <w:szCs w:val="24"/>
        </w:rPr>
        <w:t>uczelni</w:t>
      </w:r>
      <w:r w:rsidR="00253F0D">
        <w:rPr>
          <w:rFonts w:ascii="Garamond" w:eastAsia="SimSun" w:hAnsi="Garamond"/>
          <w:sz w:val="24"/>
          <w:szCs w:val="24"/>
        </w:rPr>
        <w:t>e</w:t>
      </w:r>
      <w:r w:rsidR="001962DD" w:rsidRPr="001962DD">
        <w:rPr>
          <w:rFonts w:ascii="Garamond" w:eastAsia="SimSun" w:hAnsi="Garamond"/>
          <w:sz w:val="24"/>
          <w:szCs w:val="24"/>
        </w:rPr>
        <w:t>; federacj</w:t>
      </w:r>
      <w:r w:rsidR="00253F0D">
        <w:rPr>
          <w:rFonts w:ascii="Garamond" w:eastAsia="SimSun" w:hAnsi="Garamond"/>
          <w:sz w:val="24"/>
          <w:szCs w:val="24"/>
        </w:rPr>
        <w:t>e</w:t>
      </w:r>
      <w:r w:rsidR="001962DD" w:rsidRPr="001962DD">
        <w:rPr>
          <w:rFonts w:ascii="Garamond" w:eastAsia="SimSun" w:hAnsi="Garamond"/>
          <w:sz w:val="24"/>
          <w:szCs w:val="24"/>
        </w:rPr>
        <w:t xml:space="preserve"> podmiotów systemu szkolnictwa wyższego i nauki; Polsk</w:t>
      </w:r>
      <w:r w:rsidR="00253F0D">
        <w:rPr>
          <w:rFonts w:ascii="Garamond" w:eastAsia="SimSun" w:hAnsi="Garamond"/>
          <w:sz w:val="24"/>
          <w:szCs w:val="24"/>
        </w:rPr>
        <w:t>ą</w:t>
      </w:r>
      <w:r w:rsidR="001962DD" w:rsidRPr="001962DD">
        <w:rPr>
          <w:rFonts w:ascii="Garamond" w:eastAsia="SimSun" w:hAnsi="Garamond"/>
          <w:sz w:val="24"/>
          <w:szCs w:val="24"/>
        </w:rPr>
        <w:t xml:space="preserve"> Akademi</w:t>
      </w:r>
      <w:r w:rsidR="00253F0D">
        <w:rPr>
          <w:rFonts w:ascii="Garamond" w:eastAsia="SimSun" w:hAnsi="Garamond"/>
          <w:sz w:val="24"/>
          <w:szCs w:val="24"/>
        </w:rPr>
        <w:t>ę</w:t>
      </w:r>
      <w:r w:rsidR="001962DD" w:rsidRPr="001962DD">
        <w:rPr>
          <w:rFonts w:ascii="Garamond" w:eastAsia="SimSun" w:hAnsi="Garamond"/>
          <w:sz w:val="24"/>
          <w:szCs w:val="24"/>
        </w:rPr>
        <w:t xml:space="preserve"> Nauk, działając</w:t>
      </w:r>
      <w:r w:rsidR="00253F0D">
        <w:rPr>
          <w:rFonts w:ascii="Garamond" w:eastAsia="SimSun" w:hAnsi="Garamond"/>
          <w:sz w:val="24"/>
          <w:szCs w:val="24"/>
        </w:rPr>
        <w:t>ą</w:t>
      </w:r>
      <w:r w:rsidR="001962DD" w:rsidRPr="001962DD">
        <w:rPr>
          <w:rFonts w:ascii="Garamond" w:eastAsia="SimSun" w:hAnsi="Garamond"/>
          <w:sz w:val="24"/>
          <w:szCs w:val="24"/>
        </w:rPr>
        <w:t xml:space="preserve"> na podstawie ustawy z dnia 30 kwietnia 2010 r. o Polskiej Akademii Nauk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Dz.U. z 2020 poz. 1796), zwan</w:t>
      </w:r>
      <w:r w:rsidR="00253F0D">
        <w:rPr>
          <w:rFonts w:ascii="Garamond" w:eastAsia="SimSun" w:hAnsi="Garamond"/>
          <w:sz w:val="24"/>
          <w:szCs w:val="24"/>
        </w:rPr>
        <w:t>ą</w:t>
      </w:r>
      <w:r w:rsidR="001962DD" w:rsidRPr="001962DD">
        <w:rPr>
          <w:rFonts w:ascii="Garamond" w:eastAsia="SimSun" w:hAnsi="Garamond"/>
          <w:sz w:val="24"/>
          <w:szCs w:val="24"/>
        </w:rPr>
        <w:t xml:space="preserve"> dalej „PAN”; instytut naukowy PAN, działający na podstawie ustawy, o której mowa w ustawie z dnia 30 kwietnia 2010 r. o Polskiej Akademii Nauk; instytut badawczy, działający na podstawie ustawy z dnia 30 kwietnia 2010 r. o instytutach badawczych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2021 r. poz. 77); podmiot leczniczy, dla którego podmiotem tworzącym jest publiczna uczelnia medyczna albo uczelnia 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2"/>
    <w:p w14:paraId="2DB43D5B" w14:textId="3287896C" w:rsidR="00944134" w:rsidRPr="003315F5" w:rsidRDefault="00944134"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A51FCF" w:rsidRPr="003315F5">
        <w:rPr>
          <w:rFonts w:ascii="Garamond" w:eastAsia="SimSun" w:hAnsi="Garamond"/>
          <w:sz w:val="24"/>
          <w:szCs w:val="24"/>
        </w:rPr>
        <w:t>–</w:t>
      </w:r>
      <w:r w:rsidRPr="003315F5">
        <w:rPr>
          <w:rFonts w:ascii="Garamond" w:eastAsia="SimSun" w:hAnsi="Garamond"/>
          <w:sz w:val="24"/>
          <w:szCs w:val="24"/>
        </w:rPr>
        <w:t xml:space="preserve"> należy przez to rozumieć mikro-, małe lub średnie przedsiębiorstwo w rozumieniu art. 2 załącznika I do </w:t>
      </w:r>
      <w:r w:rsidR="000635F3">
        <w:rPr>
          <w:rFonts w:ascii="Garamond" w:eastAsia="SimSun" w:hAnsi="Garamond"/>
          <w:sz w:val="24"/>
          <w:szCs w:val="24"/>
        </w:rPr>
        <w:t>R</w:t>
      </w:r>
      <w:r w:rsidRPr="003315F5">
        <w:rPr>
          <w:rFonts w:ascii="Garamond" w:eastAsia="SimSun" w:hAnsi="Garamond"/>
          <w:sz w:val="24"/>
          <w:szCs w:val="24"/>
        </w:rPr>
        <w:t>ozporządzenia</w:t>
      </w:r>
      <w:r w:rsidR="00A20266">
        <w:rPr>
          <w:rFonts w:ascii="Garamond" w:eastAsia="SimSun" w:hAnsi="Garamond"/>
          <w:sz w:val="24"/>
          <w:szCs w:val="24"/>
        </w:rPr>
        <w:t xml:space="preserve"> nr</w:t>
      </w:r>
      <w:r w:rsidRPr="003315F5">
        <w:rPr>
          <w:rFonts w:ascii="Garamond" w:eastAsia="SimSun" w:hAnsi="Garamond"/>
          <w:sz w:val="24"/>
          <w:szCs w:val="24"/>
        </w:rPr>
        <w:t xml:space="preserve"> 651/2014;</w:t>
      </w:r>
    </w:p>
    <w:p w14:paraId="63AC77CF" w14:textId="1039B850" w:rsidR="00774049" w:rsidRPr="003315F5" w:rsidRDefault="00774049"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55DB0">
        <w:rPr>
          <w:rFonts w:ascii="Garamond" w:eastAsia="SimSun" w:hAnsi="Garamond"/>
          <w:sz w:val="24"/>
          <w:szCs w:val="24"/>
        </w:rPr>
        <w:t xml:space="preserve">Beneficjenta </w:t>
      </w:r>
      <w:r w:rsidRPr="003315F5">
        <w:rPr>
          <w:rFonts w:ascii="Garamond" w:eastAsia="SimSun" w:hAnsi="Garamond"/>
          <w:sz w:val="24"/>
          <w:szCs w:val="24"/>
        </w:rPr>
        <w:t>usługi o charakterze merytorycznym – doradczym lub równoważnym (takie jak</w:t>
      </w:r>
      <w:r w:rsidR="004971B6">
        <w:rPr>
          <w:rFonts w:ascii="Garamond" w:eastAsia="SimSun" w:hAnsi="Garamond"/>
          <w:sz w:val="24"/>
          <w:szCs w:val="24"/>
        </w:rPr>
        <w:t>,</w:t>
      </w:r>
      <w:r w:rsidRPr="003315F5">
        <w:rPr>
          <w:rFonts w:ascii="Garamond" w:eastAsia="SimSun" w:hAnsi="Garamond"/>
          <w:sz w:val="24"/>
          <w:szCs w:val="24"/>
        </w:rPr>
        <w:t xml:space="preserve"> np. konsultacje zewnętrzne, wykonanie testów), niezwiązane ze zwykłymi kosztami operacyjnymi. Podwykonawca musi być wyłaniany na podstawie przepisów o zamówieniach publicznych, o ile prawo tego wymaga;</w:t>
      </w:r>
    </w:p>
    <w:p w14:paraId="777C72AC" w14:textId="6BA020A7" w:rsidR="00DE3557" w:rsidRPr="00EB57CF" w:rsidRDefault="00DE3557" w:rsidP="00974BAB">
      <w:pPr>
        <w:pStyle w:val="Akapitzlist"/>
        <w:numPr>
          <w:ilvl w:val="0"/>
          <w:numId w:val="5"/>
        </w:numPr>
        <w:spacing w:before="120" w:after="120" w:line="360" w:lineRule="exact"/>
        <w:ind w:left="714" w:hanging="357"/>
        <w:jc w:val="both"/>
        <w:rPr>
          <w:rFonts w:ascii="Garamond" w:eastAsia="SimSun" w:hAnsi="Garamond" w:cs="Calibri"/>
          <w:sz w:val="24"/>
          <w:szCs w:val="24"/>
          <w:lang w:eastAsia="pl-PL"/>
        </w:rPr>
      </w:pPr>
      <w:r w:rsidRPr="00EB57CF">
        <w:rPr>
          <w:rFonts w:ascii="Garamond" w:eastAsia="SimSun" w:hAnsi="Garamond" w:cs="Calibri"/>
          <w:b/>
          <w:sz w:val="24"/>
          <w:szCs w:val="24"/>
          <w:lang w:eastAsia="pl-PL"/>
        </w:rPr>
        <w:t>Pracach rozwojowych</w:t>
      </w:r>
      <w:r w:rsidRPr="00EB57CF">
        <w:rPr>
          <w:rFonts w:ascii="Garamond" w:eastAsia="SimSun" w:hAnsi="Garamond" w:cs="Calibri"/>
          <w:sz w:val="24"/>
          <w:szCs w:val="24"/>
          <w:lang w:eastAsia="pl-PL"/>
        </w:rPr>
        <w:t xml:space="preserve"> –</w:t>
      </w:r>
      <w:r w:rsidR="001962DD">
        <w:rPr>
          <w:rFonts w:ascii="Garamond" w:eastAsia="SimSun" w:hAnsi="Garamond" w:cs="Calibri"/>
          <w:sz w:val="24"/>
          <w:szCs w:val="24"/>
          <w:lang w:eastAsia="pl-PL"/>
        </w:rPr>
        <w:t xml:space="preserve"> </w:t>
      </w:r>
      <w:r w:rsidR="00EB57CF" w:rsidRPr="00EB57CF">
        <w:rPr>
          <w:rFonts w:ascii="Garamond" w:eastAsia="SimSun" w:hAnsi="Garamond" w:cs="Calibri"/>
          <w:sz w:val="24"/>
          <w:szCs w:val="24"/>
          <w:lang w:eastAsia="pl-PL"/>
        </w:rPr>
        <w:t>należy przez to rozumieć</w:t>
      </w:r>
      <w:r w:rsidR="001962DD">
        <w:rPr>
          <w:rFonts w:ascii="Garamond" w:eastAsia="SimSun" w:hAnsi="Garamond" w:cs="Calibri"/>
          <w:sz w:val="24"/>
          <w:szCs w:val="24"/>
          <w:lang w:eastAsia="pl-PL"/>
        </w:rPr>
        <w:t xml:space="preserve"> </w:t>
      </w:r>
      <w:r w:rsidR="001962DD" w:rsidRPr="001962DD">
        <w:rPr>
          <w:rFonts w:ascii="Garamond" w:eastAsia="SimSun" w:hAnsi="Garamond" w:cs="Calibri"/>
          <w:sz w:val="24"/>
          <w:szCs w:val="24"/>
          <w:lang w:eastAsia="pl-PL"/>
        </w:rPr>
        <w:t>eksperymentalne prace rozwojowe w rozumieniu art. 2 pkt 86) Rozporządzenia</w:t>
      </w:r>
      <w:r w:rsidR="00A20266">
        <w:rPr>
          <w:rFonts w:ascii="Garamond" w:eastAsia="SimSun" w:hAnsi="Garamond" w:cs="Calibri"/>
          <w:sz w:val="24"/>
          <w:szCs w:val="24"/>
          <w:lang w:eastAsia="pl-PL"/>
        </w:rPr>
        <w:t xml:space="preserve"> nr</w:t>
      </w:r>
      <w:r w:rsidR="001962DD" w:rsidRPr="001962DD">
        <w:rPr>
          <w:rFonts w:ascii="Garamond" w:eastAsia="SimSun" w:hAnsi="Garamond" w:cs="Calibri"/>
          <w:sz w:val="24"/>
          <w:szCs w:val="24"/>
          <w:lang w:eastAsia="pl-PL"/>
        </w:rPr>
        <w:t xml:space="preserve"> 651/2014</w:t>
      </w:r>
      <w:r w:rsidR="00456FF5">
        <w:rPr>
          <w:rFonts w:ascii="Garamond" w:eastAsia="SimSun" w:hAnsi="Garamond" w:cs="Calibri"/>
          <w:sz w:val="24"/>
          <w:szCs w:val="24"/>
          <w:lang w:eastAsia="pl-PL"/>
        </w:rPr>
        <w:t>,</w:t>
      </w:r>
      <w:r w:rsidR="001962DD" w:rsidRPr="001962DD">
        <w:rPr>
          <w:rFonts w:ascii="Garamond" w:eastAsia="SimSun" w:hAnsi="Garamond" w:cs="Calibri"/>
          <w:sz w:val="24"/>
          <w:szCs w:val="24"/>
          <w:lang w:eastAsia="pl-PL"/>
        </w:rPr>
        <w:t xml:space="preserve">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w:t>
      </w:r>
      <w:r w:rsidR="001962DD" w:rsidRPr="001962DD">
        <w:rPr>
          <w:rFonts w:ascii="Garamond" w:eastAsia="SimSun" w:hAnsi="Garamond" w:cs="Calibri"/>
          <w:sz w:val="24"/>
          <w:szCs w:val="24"/>
          <w:lang w:eastAsia="pl-PL"/>
        </w:rPr>
        <w:lastRenderedPageBreak/>
        <w:t>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prace rozwojowe w rozumieniu art. 4 ust. 3 ustawy z dnia 20 lipca 2018 r. – Prawo o szkolnictwie wyższym</w:t>
      </w:r>
      <w:r w:rsidR="00456FF5">
        <w:rPr>
          <w:rFonts w:ascii="Garamond" w:eastAsia="SimSun" w:hAnsi="Garamond" w:cs="Calibri"/>
          <w:sz w:val="24"/>
          <w:szCs w:val="24"/>
          <w:lang w:eastAsia="pl-PL"/>
        </w:rPr>
        <w:t>,</w:t>
      </w:r>
      <w:r w:rsidR="001962DD" w:rsidRPr="001962DD">
        <w:rPr>
          <w:rFonts w:ascii="Garamond" w:eastAsia="SimSun" w:hAnsi="Garamond" w:cs="Calibri"/>
          <w:sz w:val="24"/>
          <w:szCs w:val="24"/>
          <w:lang w:eastAsia="pl-PL"/>
        </w:rPr>
        <w:t xml:space="preserve">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r w:rsidR="00EB57CF" w:rsidRPr="00EB57CF">
        <w:rPr>
          <w:rFonts w:ascii="Garamond" w:eastAsia="SimSun" w:hAnsi="Garamond" w:cs="Calibri"/>
          <w:sz w:val="24"/>
          <w:szCs w:val="24"/>
          <w:lang w:eastAsia="pl-PL"/>
        </w:rPr>
        <w:t>;</w:t>
      </w:r>
    </w:p>
    <w:p w14:paraId="63185BF2" w14:textId="3D4A2F0D" w:rsidR="00DE3557"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realizowane przez </w:t>
      </w:r>
      <w:r w:rsidR="00455DB0">
        <w:rPr>
          <w:rFonts w:ascii="Garamond" w:eastAsia="SimSun" w:hAnsi="Garamond" w:cs="Calibri"/>
          <w:sz w:val="24"/>
          <w:szCs w:val="24"/>
          <w:lang w:eastAsia="pl-PL"/>
        </w:rPr>
        <w:t xml:space="preserve">Beneficjenta </w:t>
      </w:r>
      <w:r w:rsidRPr="003315F5">
        <w:rPr>
          <w:rFonts w:ascii="Garamond" w:eastAsia="SimSun" w:hAnsi="Garamond" w:cs="Calibri"/>
          <w:sz w:val="24"/>
          <w:szCs w:val="24"/>
          <w:lang w:eastAsia="pl-PL"/>
        </w:rPr>
        <w:t>na podstawie Umowy, o określonej wartości finansowej, prowadzone w ustalonych ramach czasowych, obejmujące realizację zadań określonych we Wniosku o dofinansowanie;</w:t>
      </w:r>
    </w:p>
    <w:p w14:paraId="3975F72C" w14:textId="20A7FEA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celem rozliczenia przez niego wydatków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29F7D6C" w:rsidR="002F4C00" w:rsidRPr="006B0D94" w:rsidRDefault="002F4C00" w:rsidP="00974BAB">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013475">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1765862F" w14:textId="77993D73" w:rsidR="006B0D94" w:rsidRPr="006B0D94" w:rsidRDefault="006B0D94"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w:t>
      </w:r>
      <w:r w:rsidR="003B4B51">
        <w:rPr>
          <w:rFonts w:ascii="Garamond" w:hAnsi="Garamond"/>
          <w:b/>
          <w:sz w:val="24"/>
          <w:szCs w:val="24"/>
        </w:rPr>
        <w:t xml:space="preserve">nr </w:t>
      </w:r>
      <w:r>
        <w:rPr>
          <w:rFonts w:ascii="Garamond" w:hAnsi="Garamond"/>
          <w:b/>
          <w:sz w:val="24"/>
          <w:szCs w:val="24"/>
        </w:rPr>
        <w:t xml:space="preserve">651/2014 </w:t>
      </w:r>
      <w:r>
        <w:rPr>
          <w:rFonts w:ascii="Garamond" w:hAnsi="Garamond"/>
          <w:sz w:val="24"/>
          <w:szCs w:val="24"/>
        </w:rPr>
        <w:t xml:space="preserve">– </w:t>
      </w:r>
      <w:r w:rsidR="00AE0901">
        <w:rPr>
          <w:rFonts w:ascii="Garamond" w:hAnsi="Garamond"/>
          <w:sz w:val="24"/>
          <w:szCs w:val="24"/>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 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 26.06.2014</w:t>
      </w:r>
      <w:r>
        <w:rPr>
          <w:rFonts w:ascii="Garamond" w:hAnsi="Garamond"/>
          <w:sz w:val="24"/>
          <w:szCs w:val="24"/>
        </w:rPr>
        <w:t xml:space="preserve"> 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67E166C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prawdopodobieństwo nieosiągnięcia założeń lub celów Projektu, pomimo postępowania </w:t>
      </w:r>
      <w:r w:rsidR="00455DB0">
        <w:rPr>
          <w:rFonts w:ascii="Garamond" w:hAnsi="Garamond"/>
          <w:sz w:val="24"/>
          <w:szCs w:val="24"/>
          <w:lang w:eastAsia="pl-PL"/>
        </w:rPr>
        <w:t xml:space="preserve">Beneficjenta </w:t>
      </w:r>
      <w:r w:rsidRPr="003315F5">
        <w:rPr>
          <w:rFonts w:ascii="Garamond" w:hAnsi="Garamond"/>
          <w:sz w:val="24"/>
          <w:szCs w:val="24"/>
          <w:lang w:eastAsia="pl-PL"/>
        </w:rPr>
        <w:t>i podmiotów współpracujących z nim zgodnie z prawem, Umową, mającymi zastosowanie procedurami i dobrymi praktykami, należytą starannością oraz Kodeksem etyki pracownika naukowego, spowodowane okolicznościami niemożliwymi do przewidzenia na etapie ubiegania się o dofinansowanie lub uzyskanie negatywnych wyników badań uprawniających do zakończenia badania naukowego;</w:t>
      </w:r>
    </w:p>
    <w:p w14:paraId="5844F7A0" w14:textId="77777777"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zdarzenie bądź serię zdarzeń, niezależnych od Stron, które uniemożliwiają w całości lub części wykonywanie zobowiązań wynikających </w:t>
      </w:r>
      <w:r w:rsidRPr="003315F5">
        <w:rPr>
          <w:rFonts w:ascii="Garamond" w:hAnsi="Garamond"/>
          <w:sz w:val="24"/>
          <w:szCs w:val="24"/>
          <w:lang w:eastAsia="pl-PL"/>
        </w:rPr>
        <w:lastRenderedPageBreak/>
        <w:t>z Umowy, których Strony nie mogły przewidzieć i którym nie mogły zapobiec ani ich przezwyciężyć poprzez działanie z należytą starannością;</w:t>
      </w:r>
    </w:p>
    <w:p w14:paraId="68DCAAC3" w14:textId="59DCFBE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w:t>
      </w:r>
      <w:r w:rsidR="00A51FCF">
        <w:rPr>
          <w:rFonts w:ascii="Garamond" w:eastAsia="SimSun" w:hAnsi="Garamond" w:cs="Calibri"/>
          <w:sz w:val="24"/>
          <w:szCs w:val="24"/>
          <w:lang w:eastAsia="pl-PL"/>
        </w:rPr>
        <w:t> </w:t>
      </w:r>
      <w:r w:rsidRPr="003315F5">
        <w:rPr>
          <w:rFonts w:ascii="Garamond" w:eastAsia="SimSun" w:hAnsi="Garamond" w:cs="Calibri"/>
          <w:sz w:val="24"/>
          <w:szCs w:val="24"/>
          <w:lang w:eastAsia="pl-PL"/>
        </w:rPr>
        <w:t>21 ust. 1 Ustawy;</w:t>
      </w:r>
    </w:p>
    <w:p w14:paraId="52C9ACC6" w14:textId="5EEB8277" w:rsidR="00FC07A3"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w:t>
      </w:r>
      <w:r w:rsidR="00455DB0">
        <w:rPr>
          <w:rFonts w:ascii="Garamond" w:eastAsia="SimSun" w:hAnsi="Garamond"/>
          <w:sz w:val="24"/>
          <w:szCs w:val="24"/>
          <w:lang w:eastAsia="pl-PL"/>
        </w:rPr>
        <w:t>Beneficjenta</w:t>
      </w:r>
      <w:r w:rsidRPr="003315F5">
        <w:rPr>
          <w:rFonts w:ascii="Garamond" w:eastAsia="SimSun" w:hAnsi="Garamond"/>
          <w:sz w:val="24"/>
          <w:szCs w:val="24"/>
          <w:lang w:eastAsia="pl-PL"/>
        </w:rPr>
        <w:t xml:space="preserve">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3624FB" w:rsidRPr="003315F5">
        <w:rPr>
          <w:rFonts w:ascii="Garamond" w:eastAsia="SimSun" w:hAnsi="Garamond"/>
          <w:sz w:val="24"/>
          <w:szCs w:val="24"/>
          <w:lang w:eastAsia="pl-PL"/>
        </w:rPr>
        <w:t>.</w:t>
      </w:r>
    </w:p>
    <w:p w14:paraId="70451BCE" w14:textId="374098A1" w:rsidR="00A51FCF" w:rsidRPr="001962DD" w:rsidRDefault="005A39A8"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6510E4">
        <w:rPr>
          <w:rFonts w:ascii="Garamond" w:hAnsi="Garamond"/>
          <w:bCs/>
          <w:sz w:val="24"/>
          <w:szCs w:val="24"/>
        </w:rPr>
        <w:t>–</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w:t>
      </w:r>
      <w:r w:rsidR="001962DD" w:rsidRPr="001962DD">
        <w:rPr>
          <w:rFonts w:ascii="Garamond" w:eastAsiaTheme="minorEastAsia" w:hAnsi="Garamond"/>
          <w:sz w:val="24"/>
          <w:szCs w:val="24"/>
          <w:lang w:eastAsia="pl-PL"/>
        </w:rPr>
        <w:t xml:space="preserve"> </w:t>
      </w:r>
      <w:r w:rsidR="001962DD" w:rsidRPr="001962DD">
        <w:rPr>
          <w:rFonts w:ascii="Garamond" w:hAnsi="Garamond"/>
          <w:bCs/>
          <w:sz w:val="24"/>
          <w:szCs w:val="24"/>
        </w:rPr>
        <w:t xml:space="preserve">zgodnie z §14-16 Rozporządzenia Ministra Zdrowia z dnia 5 września 2019 r. w sprawie warunków i trybu udzielania pomocy publicznej i pomocy </w:t>
      </w:r>
      <w:r w:rsidR="001962DD" w:rsidRPr="001962DD">
        <w:rPr>
          <w:rFonts w:ascii="Garamond" w:hAnsi="Garamond"/>
          <w:bCs/>
          <w:i/>
          <w:sz w:val="24"/>
          <w:szCs w:val="24"/>
        </w:rPr>
        <w:t xml:space="preserve">de </w:t>
      </w:r>
      <w:proofErr w:type="spellStart"/>
      <w:r w:rsidR="001962DD" w:rsidRPr="001962DD">
        <w:rPr>
          <w:rFonts w:ascii="Garamond" w:hAnsi="Garamond"/>
          <w:bCs/>
          <w:i/>
          <w:sz w:val="24"/>
          <w:szCs w:val="24"/>
        </w:rPr>
        <w:t>minimis</w:t>
      </w:r>
      <w:proofErr w:type="spellEnd"/>
      <w:r w:rsidR="001962DD" w:rsidRPr="001962DD">
        <w:rPr>
          <w:rFonts w:ascii="Garamond" w:hAnsi="Garamond"/>
          <w:bCs/>
          <w:sz w:val="24"/>
          <w:szCs w:val="24"/>
        </w:rPr>
        <w:t xml:space="preserve"> za pośrednictwem Agencji Badań Medycznych (</w:t>
      </w:r>
      <w:proofErr w:type="spellStart"/>
      <w:r w:rsidR="00013475">
        <w:rPr>
          <w:rFonts w:ascii="Garamond" w:hAnsi="Garamond"/>
          <w:bCs/>
          <w:sz w:val="24"/>
          <w:szCs w:val="24"/>
        </w:rPr>
        <w:t>t.j</w:t>
      </w:r>
      <w:proofErr w:type="spellEnd"/>
      <w:r w:rsidR="00013475">
        <w:rPr>
          <w:rFonts w:ascii="Garamond" w:hAnsi="Garamond"/>
          <w:bCs/>
          <w:sz w:val="24"/>
          <w:szCs w:val="24"/>
        </w:rPr>
        <w:t xml:space="preserve">. </w:t>
      </w:r>
      <w:r w:rsidR="001962DD" w:rsidRPr="001962DD">
        <w:rPr>
          <w:rFonts w:ascii="Garamond" w:hAnsi="Garamond"/>
          <w:bCs/>
          <w:sz w:val="24"/>
          <w:szCs w:val="24"/>
        </w:rPr>
        <w:t>Dz. U. z 2019 r., poz. 1786)</w:t>
      </w:r>
      <w:r w:rsidR="00F21424">
        <w:rPr>
          <w:rFonts w:ascii="Garamond" w:hAnsi="Garamond"/>
          <w:bCs/>
          <w:sz w:val="24"/>
          <w:szCs w:val="24"/>
        </w:rPr>
        <w:t>.</w:t>
      </w:r>
      <w:r w:rsidR="001962DD" w:rsidRPr="001962DD">
        <w:rPr>
          <w:rFonts w:ascii="Garamond" w:hAnsi="Garamond"/>
          <w:bCs/>
          <w:sz w:val="24"/>
          <w:szCs w:val="24"/>
        </w:rPr>
        <w:t xml:space="preserve"> </w:t>
      </w:r>
      <w:r w:rsidR="00F21424">
        <w:rPr>
          <w:rFonts w:ascii="Garamond" w:hAnsi="Garamond"/>
          <w:bCs/>
          <w:sz w:val="24"/>
          <w:szCs w:val="24"/>
        </w:rPr>
        <w:t>P</w:t>
      </w:r>
      <w:r w:rsidR="001962DD" w:rsidRPr="001962DD">
        <w:rPr>
          <w:rFonts w:ascii="Garamond" w:hAnsi="Garamond"/>
          <w:bCs/>
          <w:sz w:val="24"/>
          <w:szCs w:val="24"/>
        </w:rPr>
        <w:t>omoc publiczna na pokrycie kosztów usług doradczych jest udzielana mikro, małemu lub średniemu przedsiębiorcy, który realizuje fazę badań lub rozwoju produktu powstałego w wyniku badań naukowych lub prac rozwojowych lub wprowadza na rynek po raz pierwszy produkt powstały w wyniku badań naukowych lub prac rozwojowych.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5FDA937"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A51FC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143BF11D"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3"/>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finansowanego w trybie</w:t>
      </w:r>
      <w:r w:rsidR="000260AB" w:rsidRPr="000260AB">
        <w:t xml:space="preserve"> </w:t>
      </w:r>
      <w:r w:rsidR="000260AB" w:rsidRPr="000260AB">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0260AB">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SARS-CoV-2</w:t>
      </w:r>
      <w:r w:rsidRPr="003315F5">
        <w:rPr>
          <w:rFonts w:ascii="Garamond" w:hAnsi="Garamond"/>
          <w:sz w:val="24"/>
          <w:szCs w:val="24"/>
          <w:lang w:eastAsia="pl-PL"/>
        </w:rPr>
        <w:t>.</w:t>
      </w:r>
    </w:p>
    <w:p w14:paraId="48A24198" w14:textId="7911A080"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W ramach realizacji Projektu </w:t>
      </w:r>
      <w:r w:rsidR="00494207">
        <w:rPr>
          <w:rFonts w:ascii="Garamond" w:hAnsi="Garamond"/>
          <w:sz w:val="24"/>
          <w:szCs w:val="24"/>
          <w:lang w:eastAsia="pl-PL"/>
        </w:rPr>
        <w:t>Beneficjent</w:t>
      </w:r>
      <w:r w:rsidRPr="003315F5">
        <w:rPr>
          <w:rFonts w:ascii="Garamond" w:hAnsi="Garamond"/>
          <w:sz w:val="24"/>
          <w:szCs w:val="24"/>
          <w:lang w:eastAsia="pl-PL"/>
        </w:rPr>
        <w:t xml:space="preserve"> zobowiązuje się do przeprowadzenia </w:t>
      </w:r>
      <w:r w:rsidR="005A39A8" w:rsidRPr="003315F5">
        <w:rPr>
          <w:rFonts w:ascii="Garamond" w:hAnsi="Garamond"/>
          <w:sz w:val="24"/>
          <w:szCs w:val="24"/>
          <w:lang w:eastAsia="pl-PL"/>
        </w:rPr>
        <w:t>badań podstawowych lub badań przemysłowych</w:t>
      </w:r>
      <w:r w:rsidR="002D3E8C">
        <w:rPr>
          <w:rFonts w:ascii="Garamond" w:hAnsi="Garamond"/>
          <w:sz w:val="24"/>
          <w:szCs w:val="24"/>
          <w:lang w:eastAsia="pl-PL"/>
        </w:rPr>
        <w:t>,</w:t>
      </w:r>
      <w:r w:rsidRPr="003315F5">
        <w:rPr>
          <w:rFonts w:ascii="Garamond" w:hAnsi="Garamond"/>
          <w:sz w:val="24"/>
          <w:szCs w:val="24"/>
          <w:lang w:eastAsia="pl-PL"/>
        </w:rPr>
        <w:t xml:space="preserve"> prac rozwojowych</w:t>
      </w:r>
      <w:r w:rsidR="0061782C">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4"/>
      </w:r>
      <w:r w:rsidR="008C1C34" w:rsidRPr="003315F5">
        <w:rPr>
          <w:rFonts w:ascii="Garamond" w:hAnsi="Garamond"/>
          <w:sz w:val="24"/>
          <w:szCs w:val="24"/>
          <w:lang w:eastAsia="pl-PL"/>
        </w:rPr>
        <w:t xml:space="preserve"> i realizacji </w:t>
      </w:r>
      <w:r w:rsidR="002D3E8C">
        <w:rPr>
          <w:rFonts w:ascii="Garamond" w:hAnsi="Garamond"/>
          <w:sz w:val="24"/>
          <w:szCs w:val="24"/>
          <w:lang w:eastAsia="pl-PL"/>
        </w:rPr>
        <w:t>P</w:t>
      </w:r>
      <w:r w:rsidR="008C1C34" w:rsidRPr="003315F5">
        <w:rPr>
          <w:rFonts w:ascii="Garamond" w:hAnsi="Garamond"/>
          <w:sz w:val="24"/>
          <w:szCs w:val="24"/>
          <w:lang w:eastAsia="pl-PL"/>
        </w:rPr>
        <w:t>rojektu, którego częścią jest przeprowadzenie komercyjnego badania klinicznego – Projekt</w:t>
      </w:r>
      <w:r w:rsidR="00456FF5">
        <w:rPr>
          <w:rFonts w:ascii="Garamond" w:hAnsi="Garamond"/>
          <w:sz w:val="24"/>
          <w:szCs w:val="24"/>
          <w:lang w:eastAsia="pl-PL"/>
        </w:rPr>
        <w:t>,</w:t>
      </w:r>
      <w:r w:rsidR="008C1C34" w:rsidRPr="003315F5">
        <w:rPr>
          <w:rFonts w:ascii="Garamond" w:hAnsi="Garamond"/>
          <w:sz w:val="24"/>
          <w:szCs w:val="24"/>
          <w:lang w:eastAsia="pl-PL"/>
        </w:rPr>
        <w:t xml:space="preserve"> pn.</w:t>
      </w:r>
      <w:r w:rsidR="00A51FCF">
        <w:rPr>
          <w:rFonts w:ascii="Garamond" w:hAnsi="Garamond"/>
          <w:sz w:val="24"/>
          <w:szCs w:val="24"/>
          <w:lang w:eastAsia="pl-PL"/>
        </w:rPr>
        <w:t xml:space="preserve"> </w:t>
      </w:r>
      <w:r w:rsidR="00A51FCF" w:rsidRPr="006510E4">
        <w:rPr>
          <w:rFonts w:ascii="Garamond" w:hAnsi="Garamond"/>
          <w:i/>
          <w:sz w:val="24"/>
          <w:szCs w:val="24"/>
          <w:lang w:eastAsia="pl-PL"/>
        </w:rPr>
        <w:lastRenderedPageBreak/>
        <w:t>„…(</w:t>
      </w:r>
      <w:r w:rsidR="00A51FCF" w:rsidRPr="00F21424">
        <w:rPr>
          <w:rFonts w:ascii="Garamond" w:hAnsi="Garamond"/>
          <w:i/>
          <w:sz w:val="24"/>
          <w:szCs w:val="24"/>
          <w:highlight w:val="yellow"/>
          <w:lang w:eastAsia="pl-PL"/>
        </w:rPr>
        <w:t>należy podać nazwę Projektu</w:t>
      </w:r>
      <w:r w:rsidR="00A51FCF" w:rsidRPr="006510E4">
        <w:rPr>
          <w:rFonts w:ascii="Garamond" w:hAnsi="Garamond"/>
          <w:i/>
          <w:sz w:val="24"/>
          <w:szCs w:val="24"/>
          <w:lang w:eastAsia="pl-PL"/>
        </w:rPr>
        <w:t>)</w:t>
      </w:r>
      <w:r w:rsidR="00A51FCF">
        <w:rPr>
          <w:rFonts w:ascii="Garamond" w:hAnsi="Garamond"/>
          <w:sz w:val="24"/>
          <w:szCs w:val="24"/>
          <w:lang w:eastAsia="pl-PL"/>
        </w:rPr>
        <w:t>…”</w:t>
      </w:r>
      <w:r w:rsidRPr="003315F5">
        <w:rPr>
          <w:rFonts w:ascii="Garamond" w:hAnsi="Garamond"/>
          <w:sz w:val="24"/>
          <w:szCs w:val="24"/>
          <w:lang w:eastAsia="pl-PL"/>
        </w:rPr>
        <w:t>, w zakresie szczegółowo opisanym we Wniosku o dofinansowanie, stanowiącym Załącznik nr 3 do Umowy.</w:t>
      </w:r>
    </w:p>
    <w:p w14:paraId="686AEC64" w14:textId="629B4DED" w:rsidR="00A570F6" w:rsidRPr="003315F5" w:rsidRDefault="00A570F6"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5"/>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w:t>
      </w:r>
      <w:r w:rsidRPr="003315F5">
        <w:rPr>
          <w:rFonts w:ascii="Garamond" w:hAnsi="Garamond"/>
          <w:sz w:val="24"/>
          <w:szCs w:val="24"/>
          <w:lang w:eastAsia="pl-PL"/>
        </w:rPr>
        <w:t xml:space="preserve"> udzielane jest na podstawie Rozdziału 2 rozporządzenia Ministra Zdrowia z dnia 5</w:t>
      </w:r>
      <w:r w:rsidR="00800B21">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6510E4">
        <w:rPr>
          <w:rFonts w:ascii="Garamond" w:hAnsi="Garamond"/>
          <w:i/>
          <w:sz w:val="24"/>
          <w:szCs w:val="24"/>
          <w:lang w:eastAsia="pl-PL"/>
        </w:rPr>
        <w:t xml:space="preserve"> </w:t>
      </w:r>
      <w:r w:rsidRPr="003315F5">
        <w:rPr>
          <w:rFonts w:ascii="Garamond" w:hAnsi="Garamond"/>
          <w:sz w:val="24"/>
          <w:szCs w:val="24"/>
          <w:lang w:eastAsia="pl-PL"/>
        </w:rPr>
        <w:t>za pośrednictwem Agencji Badań Medycznych i stanowi pomoc publiczną zwolnioną z</w:t>
      </w:r>
      <w:r w:rsidR="00800B21">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63CF01E8" w14:textId="7B09738E" w:rsidR="0026315A" w:rsidRPr="003315F5" w:rsidRDefault="0026315A"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14C52D64" w14:textId="48BCFE31" w:rsidR="00935AA3" w:rsidRPr="00BE0389" w:rsidRDefault="00494207" w:rsidP="00BE0389">
      <w:pPr>
        <w:pStyle w:val="Akapitzlist"/>
        <w:keepNext/>
        <w:numPr>
          <w:ilvl w:val="0"/>
          <w:numId w:val="35"/>
        </w:numPr>
        <w:spacing w:before="120" w:after="120" w:line="360" w:lineRule="exact"/>
        <w:jc w:val="both"/>
        <w:rPr>
          <w:rFonts w:ascii="Garamond" w:hAnsi="Garamond"/>
          <w:sz w:val="24"/>
          <w:szCs w:val="24"/>
          <w:lang w:eastAsia="pl-PL"/>
        </w:rPr>
      </w:pPr>
      <w:r>
        <w:rPr>
          <w:rFonts w:ascii="Garamond" w:hAnsi="Garamond"/>
          <w:sz w:val="24"/>
          <w:szCs w:val="24"/>
          <w:lang w:eastAsia="pl-PL"/>
        </w:rPr>
        <w:t xml:space="preserve">Beneficjent </w:t>
      </w:r>
      <w:r w:rsidR="00935AA3" w:rsidRPr="003315F5">
        <w:rPr>
          <w:rFonts w:ascii="Garamond" w:hAnsi="Garamond"/>
          <w:sz w:val="24"/>
          <w:szCs w:val="24"/>
          <w:lang w:eastAsia="pl-PL"/>
        </w:rPr>
        <w:t>zobowiązuj</w:t>
      </w:r>
      <w:r>
        <w:rPr>
          <w:rFonts w:ascii="Garamond" w:hAnsi="Garamond"/>
          <w:sz w:val="24"/>
          <w:szCs w:val="24"/>
          <w:lang w:eastAsia="pl-PL"/>
        </w:rPr>
        <w:t>e</w:t>
      </w:r>
      <w:r w:rsidR="00BE0389">
        <w:rPr>
          <w:rFonts w:ascii="Garamond" w:hAnsi="Garamond"/>
          <w:sz w:val="24"/>
          <w:szCs w:val="24"/>
          <w:lang w:eastAsia="pl-PL"/>
        </w:rPr>
        <w:t xml:space="preserve"> </w:t>
      </w:r>
      <w:r w:rsidR="00935AA3" w:rsidRPr="00BE0389">
        <w:rPr>
          <w:rFonts w:ascii="Garamond" w:hAnsi="Garamond"/>
          <w:sz w:val="24"/>
          <w:szCs w:val="24"/>
          <w:lang w:eastAsia="pl-PL"/>
        </w:rPr>
        <w:t>się do realizacji pełnego zakresu rzeczowego Projektu, zgodnie z</w:t>
      </w:r>
      <w:r w:rsidR="00F70320">
        <w:rPr>
          <w:rFonts w:ascii="Garamond" w:hAnsi="Garamond"/>
          <w:sz w:val="24"/>
          <w:szCs w:val="24"/>
          <w:lang w:eastAsia="pl-PL"/>
        </w:rPr>
        <w:t> W</w:t>
      </w:r>
      <w:r w:rsidR="00935AA3" w:rsidRPr="00BE0389">
        <w:rPr>
          <w:rFonts w:ascii="Garamond" w:hAnsi="Garamond"/>
          <w:sz w:val="24"/>
          <w:szCs w:val="24"/>
          <w:lang w:eastAsia="pl-PL"/>
        </w:rPr>
        <w:t xml:space="preserve">nioskiem o dofinansowanie stanowiącym załącznik </w:t>
      </w:r>
      <w:r w:rsidR="00F975F7" w:rsidRPr="00BE0389">
        <w:rPr>
          <w:rFonts w:ascii="Garamond" w:hAnsi="Garamond"/>
          <w:sz w:val="24"/>
          <w:szCs w:val="24"/>
          <w:lang w:eastAsia="pl-PL"/>
        </w:rPr>
        <w:t xml:space="preserve">nr 3 </w:t>
      </w:r>
      <w:r w:rsidR="00935AA3" w:rsidRPr="00BE0389">
        <w:rPr>
          <w:rFonts w:ascii="Garamond" w:hAnsi="Garamond"/>
          <w:sz w:val="24"/>
          <w:szCs w:val="24"/>
          <w:lang w:eastAsia="pl-PL"/>
        </w:rPr>
        <w:t>do Umowy.</w:t>
      </w:r>
    </w:p>
    <w:p w14:paraId="12EF241D" w14:textId="1344BF1A"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3C2814B0" w:rsidR="00470B61" w:rsidRPr="003315F5" w:rsidRDefault="00494207" w:rsidP="003315F5">
      <w:pPr>
        <w:pStyle w:val="Akapitzlist"/>
        <w:keepNext/>
        <w:numPr>
          <w:ilvl w:val="0"/>
          <w:numId w:val="15"/>
        </w:numPr>
        <w:spacing w:before="120" w:after="120" w:line="360" w:lineRule="exact"/>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w:t>
      </w:r>
      <w:r w:rsidR="00BE0389">
        <w:rPr>
          <w:rFonts w:ascii="Garamond" w:hAnsi="Garamond"/>
          <w:sz w:val="24"/>
          <w:szCs w:val="24"/>
          <w:lang w:eastAsia="pl-PL"/>
        </w:rPr>
        <w:t xml:space="preserve">zobowiązuje </w:t>
      </w:r>
      <w:r w:rsidR="00470B61" w:rsidRPr="003315F5">
        <w:rPr>
          <w:rFonts w:ascii="Garamond" w:hAnsi="Garamond"/>
          <w:sz w:val="24"/>
          <w:szCs w:val="24"/>
          <w:lang w:eastAsia="pl-PL"/>
        </w:rPr>
        <w:t>się do realizacji Projektu z należytą starannością i</w:t>
      </w:r>
      <w:r w:rsidR="00A25299" w:rsidRPr="003315F5">
        <w:rPr>
          <w:rFonts w:ascii="Garamond" w:hAnsi="Garamond"/>
          <w:sz w:val="24"/>
          <w:szCs w:val="24"/>
          <w:lang w:eastAsia="pl-PL"/>
        </w:rPr>
        <w:t> </w:t>
      </w:r>
      <w:r w:rsidR="00470B61" w:rsidRPr="003315F5">
        <w:rPr>
          <w:rFonts w:ascii="Garamond" w:hAnsi="Garamond"/>
          <w:sz w:val="24"/>
          <w:szCs w:val="24"/>
          <w:lang w:eastAsia="pl-PL"/>
        </w:rPr>
        <w:t>wykorzystania dofinansowania zgodnie z:</w:t>
      </w:r>
    </w:p>
    <w:p w14:paraId="470CE95F" w14:textId="7AA4888F"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7D7D1D7D"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8AE7708" w:rsidR="00470B61" w:rsidRPr="003315F5" w:rsidRDefault="00494207" w:rsidP="003315F5">
      <w:pPr>
        <w:pStyle w:val="Akapitzlist"/>
        <w:keepNext/>
        <w:numPr>
          <w:ilvl w:val="0"/>
          <w:numId w:val="15"/>
        </w:numPr>
        <w:spacing w:before="120" w:after="120" w:line="360" w:lineRule="exact"/>
        <w:ind w:hanging="357"/>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zobowiązuje się w szczególności:</w:t>
      </w:r>
    </w:p>
    <w:p w14:paraId="444DF6CD" w14:textId="0819589C" w:rsidR="00470B61" w:rsidRPr="003315F5" w:rsidRDefault="00470B61"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17938CC8" w:rsidR="00D765C4" w:rsidRPr="003315F5" w:rsidRDefault="00D765C4"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F7032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F70320">
        <w:rPr>
          <w:rFonts w:ascii="Garamond" w:hAnsi="Garamond"/>
          <w:sz w:val="24"/>
          <w:szCs w:val="24"/>
        </w:rPr>
        <w:t>;</w:t>
      </w:r>
    </w:p>
    <w:p w14:paraId="18F8A2D3" w14:textId="3E2B7199" w:rsidR="00777379" w:rsidRPr="003315F5" w:rsidRDefault="005A10AC" w:rsidP="00BE0389">
      <w:pPr>
        <w:keepNext/>
        <w:numPr>
          <w:ilvl w:val="0"/>
          <w:numId w:val="4"/>
        </w:numPr>
        <w:spacing w:before="120" w:after="120" w:line="360" w:lineRule="exact"/>
        <w:ind w:left="1276" w:hanging="425"/>
        <w:jc w:val="both"/>
        <w:rPr>
          <w:rFonts w:ascii="Garamond" w:hAnsi="Garamond"/>
          <w:sz w:val="24"/>
          <w:szCs w:val="24"/>
        </w:rPr>
      </w:pPr>
      <w:r>
        <w:rPr>
          <w:rFonts w:ascii="Garamond" w:hAnsi="Garamond"/>
          <w:sz w:val="24"/>
          <w:szCs w:val="24"/>
        </w:rPr>
        <w:t xml:space="preserve">do </w:t>
      </w:r>
      <w:r w:rsidR="00642754" w:rsidRPr="003315F5">
        <w:rPr>
          <w:rFonts w:ascii="Garamond" w:hAnsi="Garamond"/>
          <w:sz w:val="24"/>
          <w:szCs w:val="24"/>
        </w:rPr>
        <w:t>opracowani</w:t>
      </w:r>
      <w:r>
        <w:rPr>
          <w:rFonts w:ascii="Garamond" w:hAnsi="Garamond"/>
          <w:sz w:val="24"/>
          <w:szCs w:val="24"/>
        </w:rPr>
        <w:t>a</w:t>
      </w:r>
      <w:r w:rsidR="00642754" w:rsidRPr="003315F5">
        <w:rPr>
          <w:rFonts w:ascii="Garamond" w:hAnsi="Garamond"/>
          <w:sz w:val="24"/>
          <w:szCs w:val="24"/>
        </w:rPr>
        <w:t>, testowani</w:t>
      </w:r>
      <w:r>
        <w:rPr>
          <w:rFonts w:ascii="Garamond" w:hAnsi="Garamond"/>
          <w:sz w:val="24"/>
          <w:szCs w:val="24"/>
        </w:rPr>
        <w:t>a</w:t>
      </w:r>
      <w:r w:rsidR="00642754" w:rsidRPr="003315F5">
        <w:rPr>
          <w:rFonts w:ascii="Garamond" w:hAnsi="Garamond"/>
          <w:sz w:val="24"/>
          <w:szCs w:val="24"/>
        </w:rPr>
        <w:t xml:space="preserve"> i </w:t>
      </w:r>
      <w:r w:rsidR="00551F2F" w:rsidRPr="003315F5">
        <w:rPr>
          <w:rFonts w:ascii="Garamond" w:hAnsi="Garamond"/>
          <w:sz w:val="24"/>
          <w:szCs w:val="24"/>
        </w:rPr>
        <w:t>osiągnięci</w:t>
      </w:r>
      <w:r>
        <w:rPr>
          <w:rFonts w:ascii="Garamond" w:hAnsi="Garamond"/>
          <w:sz w:val="24"/>
          <w:szCs w:val="24"/>
        </w:rPr>
        <w:t>a</w:t>
      </w:r>
      <w:r w:rsidR="00551F2F" w:rsidRPr="003315F5">
        <w:rPr>
          <w:rFonts w:ascii="Garamond" w:hAnsi="Garamond"/>
          <w:sz w:val="24"/>
          <w:szCs w:val="24"/>
        </w:rPr>
        <w:t xml:space="preserve"> gotowości </w:t>
      </w:r>
      <w:r w:rsidR="00642754" w:rsidRPr="003315F5">
        <w:rPr>
          <w:rFonts w:ascii="Garamond" w:hAnsi="Garamond"/>
          <w:sz w:val="24"/>
          <w:szCs w:val="24"/>
        </w:rPr>
        <w:t xml:space="preserve">do produkcji produktów leczniczych służących zwalczaniu </w:t>
      </w:r>
      <w:r w:rsidR="00547A99">
        <w:rPr>
          <w:rFonts w:ascii="Garamond" w:hAnsi="Garamond"/>
          <w:sz w:val="24"/>
          <w:szCs w:val="24"/>
        </w:rPr>
        <w:t>epi</w:t>
      </w:r>
      <w:r w:rsidR="00642754" w:rsidRPr="003315F5">
        <w:rPr>
          <w:rFonts w:ascii="Garamond" w:hAnsi="Garamond"/>
          <w:sz w:val="24"/>
          <w:szCs w:val="24"/>
        </w:rPr>
        <w:t>demii COVID-19 i potencjalnych przyszłych zagrożeń epidemiologicznych</w:t>
      </w:r>
      <w:r w:rsidR="00812BCB" w:rsidRPr="003315F5">
        <w:rPr>
          <w:rFonts w:ascii="Garamond" w:hAnsi="Garamond"/>
          <w:sz w:val="24"/>
          <w:szCs w:val="24"/>
        </w:rPr>
        <w:t xml:space="preserve"> – przez co rozumie się doprowadzenie badanego </w:t>
      </w:r>
      <w:r w:rsidR="00812BCB" w:rsidRPr="003315F5">
        <w:rPr>
          <w:rFonts w:ascii="Garamond" w:hAnsi="Garamond"/>
          <w:sz w:val="24"/>
          <w:szCs w:val="24"/>
        </w:rPr>
        <w:lastRenderedPageBreak/>
        <w:t xml:space="preserve">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F70320">
        <w:rPr>
          <w:rFonts w:ascii="Garamond" w:hAnsi="Garamond"/>
          <w:sz w:val="24"/>
          <w:szCs w:val="24"/>
        </w:rPr>
        <w:t>;</w:t>
      </w:r>
    </w:p>
    <w:p w14:paraId="7E01FC72" w14:textId="15314ABB"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zapewnić, że badanie kliniczne realizowane w ramach niniejszej Umowy będzie przeprowadzone zgodnie z przepisami prawa powszechnie obowiązującego, zasadami dobrej praktyki klinicznej (GCP), dobrej praktyki wytwarzania (GMP) oraz międzynarodowymi i krajowymi standardami bioetycznymi i</w:t>
      </w:r>
      <w:r w:rsidR="00F70320">
        <w:rPr>
          <w:rFonts w:ascii="Garamond" w:hAnsi="Garamond"/>
          <w:sz w:val="24"/>
          <w:szCs w:val="24"/>
          <w:lang w:eastAsia="pl-PL"/>
        </w:rPr>
        <w:t xml:space="preserve"> </w:t>
      </w:r>
      <w:r w:rsidRPr="003315F5">
        <w:rPr>
          <w:rFonts w:ascii="Garamond" w:hAnsi="Garamond"/>
          <w:sz w:val="24"/>
          <w:szCs w:val="24"/>
          <w:lang w:eastAsia="pl-PL"/>
        </w:rPr>
        <w:t>kodeksami etyki zawodowej, w szczególności Deklaracją Helsińską Światowego Stowarzyszenia Lekarzy oraz Kodeksem Etyki Lekarskiej;</w:t>
      </w:r>
    </w:p>
    <w:p w14:paraId="2D3EA9C9"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3A5F4F2C"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 </w:t>
      </w:r>
      <w:bookmarkStart w:id="3" w:name="_Hlk71180671"/>
      <w:r w:rsidR="00E25F5F" w:rsidRPr="00E25F5F">
        <w:rPr>
          <w:rFonts w:ascii="Garamond" w:hAnsi="Garamond"/>
          <w:sz w:val="24"/>
          <w:szCs w:val="24"/>
          <w:lang w:eastAsia="pl-PL"/>
        </w:rPr>
        <w:t xml:space="preserve">na podstawie rozporządzenia Ministra Zdrowia z dnia 5 września 2019 r. w sprawie warunków i trybu udzielania pomocy publicznej i pomocy </w:t>
      </w:r>
      <w:r w:rsidR="00E25F5F" w:rsidRPr="00E25F5F">
        <w:rPr>
          <w:rFonts w:ascii="Garamond" w:hAnsi="Garamond"/>
          <w:i/>
          <w:sz w:val="24"/>
          <w:szCs w:val="24"/>
          <w:lang w:eastAsia="pl-PL"/>
        </w:rPr>
        <w:t xml:space="preserve">de </w:t>
      </w:r>
      <w:proofErr w:type="spellStart"/>
      <w:r w:rsidR="00E25F5F" w:rsidRPr="00E25F5F">
        <w:rPr>
          <w:rFonts w:ascii="Garamond" w:hAnsi="Garamond"/>
          <w:i/>
          <w:sz w:val="24"/>
          <w:szCs w:val="24"/>
          <w:lang w:eastAsia="pl-PL"/>
        </w:rPr>
        <w:t>minimis</w:t>
      </w:r>
      <w:proofErr w:type="spellEnd"/>
      <w:r w:rsidR="00E25F5F" w:rsidRPr="00E25F5F">
        <w:rPr>
          <w:rFonts w:ascii="Garamond" w:hAnsi="Garamond"/>
          <w:sz w:val="24"/>
          <w:szCs w:val="24"/>
          <w:lang w:eastAsia="pl-PL"/>
        </w:rPr>
        <w:t xml:space="preserve"> za pośrednictwem Agencji Badań Medycznych</w:t>
      </w:r>
      <w:bookmarkEnd w:id="3"/>
      <w:r w:rsidRPr="003315F5">
        <w:rPr>
          <w:rFonts w:ascii="Garamond" w:hAnsi="Garamond"/>
          <w:sz w:val="24"/>
          <w:szCs w:val="24"/>
          <w:lang w:eastAsia="pl-PL"/>
        </w:rPr>
        <w:t>;</w:t>
      </w:r>
    </w:p>
    <w:p w14:paraId="2B61F9CA"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3B3857F4"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Agencja zobowiązuje się udzielić </w:t>
      </w:r>
      <w:r w:rsidR="00494207">
        <w:rPr>
          <w:rFonts w:ascii="Garamond" w:hAnsi="Garamond"/>
          <w:sz w:val="24"/>
          <w:szCs w:val="24"/>
          <w:lang w:eastAsia="pl-PL"/>
        </w:rPr>
        <w:t>Beneficjentowi</w:t>
      </w:r>
      <w:r w:rsidRPr="003315F5">
        <w:rPr>
          <w:rFonts w:ascii="Garamond" w:hAnsi="Garamond"/>
          <w:sz w:val="24"/>
          <w:szCs w:val="24"/>
          <w:lang w:eastAsia="pl-PL"/>
        </w:rPr>
        <w:t xml:space="preserve">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0CC25032"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 xml:space="preserve">podstawowych, </w:t>
      </w:r>
      <w:r w:rsidR="00BE5518" w:rsidRPr="003315F5">
        <w:rPr>
          <w:rFonts w:ascii="Garamond" w:hAnsi="Garamond"/>
          <w:sz w:val="24"/>
          <w:szCs w:val="24"/>
          <w:lang w:eastAsia="pl-PL"/>
        </w:rPr>
        <w:t>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6"/>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F70320">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w:t>
      </w:r>
      <w:r w:rsidR="00494207">
        <w:rPr>
          <w:rFonts w:ascii="Garamond" w:hAnsi="Garamond"/>
          <w:sz w:val="24"/>
          <w:szCs w:val="24"/>
          <w:lang w:eastAsia="pl-PL"/>
        </w:rPr>
        <w:t xml:space="preserve">Beneficjent </w:t>
      </w:r>
      <w:r w:rsidRPr="003315F5">
        <w:rPr>
          <w:rFonts w:ascii="Garamond" w:hAnsi="Garamond"/>
          <w:sz w:val="24"/>
          <w:szCs w:val="24"/>
          <w:lang w:eastAsia="pl-PL"/>
        </w:rPr>
        <w:t>oświadcza, że realizuj</w:t>
      </w:r>
      <w:r w:rsidR="00494207">
        <w:rPr>
          <w:rFonts w:ascii="Garamond" w:hAnsi="Garamond"/>
          <w:sz w:val="24"/>
          <w:szCs w:val="24"/>
          <w:lang w:eastAsia="pl-PL"/>
        </w:rPr>
        <w:t>e</w:t>
      </w:r>
      <w:r w:rsidRPr="003315F5">
        <w:rPr>
          <w:rFonts w:ascii="Garamond" w:hAnsi="Garamond"/>
          <w:sz w:val="24"/>
          <w:szCs w:val="24"/>
          <w:lang w:eastAsia="pl-PL"/>
        </w:rPr>
        <w:t xml:space="preserve"> Projekt w ramach działalności niegospodarczej/oświadcza, że prowadz</w:t>
      </w:r>
      <w:r w:rsidR="00F21424">
        <w:rPr>
          <w:rFonts w:ascii="Garamond" w:hAnsi="Garamond"/>
          <w:sz w:val="24"/>
          <w:szCs w:val="24"/>
          <w:lang w:eastAsia="pl-PL"/>
        </w:rPr>
        <w:t>i</w:t>
      </w:r>
      <w:r w:rsidRPr="003315F5">
        <w:rPr>
          <w:rFonts w:ascii="Garamond" w:hAnsi="Garamond"/>
          <w:sz w:val="24"/>
          <w:szCs w:val="24"/>
          <w:lang w:eastAsia="pl-PL"/>
        </w:rPr>
        <w:t xml:space="preserve"> działalność gospodarczą w zakresie objętym finansowaniem udzielanym przez Agencję</w:t>
      </w:r>
      <w:r w:rsidR="007A1E70"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xml:space="preserve">. </w:t>
      </w:r>
    </w:p>
    <w:p w14:paraId="412D0183" w14:textId="48500A77" w:rsidR="00470B61" w:rsidRPr="007B0AF2"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Strony zgodnie potwierdzają, że zakwalifikowanie Projektu do dofinansowania nie jest równoznaczne z uznaniem za kwalifikowalne wszystkich wydatków poniesionych podczas </w:t>
      </w:r>
      <w:r w:rsidRPr="007B0AF2">
        <w:rPr>
          <w:rFonts w:ascii="Garamond" w:hAnsi="Garamond"/>
          <w:sz w:val="24"/>
          <w:szCs w:val="24"/>
          <w:lang w:eastAsia="pl-PL"/>
        </w:rPr>
        <w:t>jego realizacji.</w:t>
      </w:r>
    </w:p>
    <w:p w14:paraId="6CAAAB4E" w14:textId="4BE65C93" w:rsidR="0009572B" w:rsidRPr="007B0AF2" w:rsidRDefault="00F13752" w:rsidP="0009572B">
      <w:pPr>
        <w:pStyle w:val="Akapitzlist"/>
        <w:numPr>
          <w:ilvl w:val="0"/>
          <w:numId w:val="15"/>
        </w:numPr>
        <w:spacing w:before="120" w:after="120" w:line="360" w:lineRule="exact"/>
        <w:ind w:left="499" w:hanging="357"/>
        <w:jc w:val="both"/>
        <w:rPr>
          <w:rFonts w:ascii="Garamond" w:hAnsi="Garamond"/>
          <w:bCs/>
          <w:sz w:val="24"/>
          <w:szCs w:val="24"/>
        </w:rPr>
      </w:pPr>
      <w:bookmarkStart w:id="4" w:name="_Hlk73452717"/>
      <w:r w:rsidRPr="007B0AF2">
        <w:rPr>
          <w:rFonts w:ascii="Garamond" w:hAnsi="Garamond"/>
          <w:bCs/>
          <w:sz w:val="24"/>
          <w:szCs w:val="24"/>
        </w:rPr>
        <w:t xml:space="preserve">W przypadku opracowania w ramach </w:t>
      </w:r>
      <w:r w:rsidR="00F31609" w:rsidRPr="007B0AF2">
        <w:rPr>
          <w:rFonts w:ascii="Garamond" w:hAnsi="Garamond"/>
          <w:bCs/>
          <w:sz w:val="24"/>
          <w:szCs w:val="24"/>
        </w:rPr>
        <w:t>Projektu</w:t>
      </w:r>
      <w:r w:rsidRPr="007B0AF2">
        <w:rPr>
          <w:rFonts w:ascii="Garamond" w:hAnsi="Garamond"/>
          <w:bCs/>
          <w:sz w:val="24"/>
          <w:szCs w:val="24"/>
        </w:rPr>
        <w:t xml:space="preserve"> </w:t>
      </w:r>
      <w:r w:rsidR="005512D3" w:rsidRPr="007B0AF2">
        <w:rPr>
          <w:rFonts w:ascii="Garamond" w:hAnsi="Garamond"/>
          <w:sz w:val="24"/>
          <w:szCs w:val="24"/>
        </w:rPr>
        <w:t xml:space="preserve">badanego </w:t>
      </w:r>
      <w:r w:rsidR="004D0AE9" w:rsidRPr="007B0AF2">
        <w:rPr>
          <w:rFonts w:ascii="Garamond" w:hAnsi="Garamond"/>
          <w:sz w:val="24"/>
          <w:szCs w:val="24"/>
        </w:rPr>
        <w:t xml:space="preserve">produktu leczniczego, Skarb </w:t>
      </w:r>
      <w:r w:rsidR="00642754" w:rsidRPr="007B0AF2">
        <w:rPr>
          <w:rFonts w:ascii="Garamond" w:hAnsi="Garamond"/>
          <w:bCs/>
          <w:sz w:val="24"/>
          <w:szCs w:val="24"/>
        </w:rPr>
        <w:t xml:space="preserve">Państwa </w:t>
      </w:r>
      <w:r w:rsidR="00C60A03" w:rsidRPr="007B0AF2">
        <w:rPr>
          <w:rFonts w:ascii="Garamond" w:hAnsi="Garamond"/>
          <w:bCs/>
          <w:sz w:val="24"/>
          <w:szCs w:val="24"/>
        </w:rPr>
        <w:t xml:space="preserve">reprezentowany przez </w:t>
      </w:r>
      <w:r w:rsidR="00823501" w:rsidRPr="007B0AF2">
        <w:rPr>
          <w:rFonts w:ascii="Garamond" w:hAnsi="Garamond"/>
          <w:bCs/>
          <w:sz w:val="24"/>
          <w:szCs w:val="24"/>
        </w:rPr>
        <w:t>Agencję</w:t>
      </w:r>
      <w:r w:rsidR="007B0AF2" w:rsidRPr="007B0AF2">
        <w:rPr>
          <w:rFonts w:ascii="Garamond" w:hAnsi="Garamond"/>
          <w:bCs/>
          <w:sz w:val="24"/>
          <w:szCs w:val="24"/>
        </w:rPr>
        <w:t xml:space="preserve"> </w:t>
      </w:r>
      <w:r w:rsidR="00642754" w:rsidRPr="007B0AF2">
        <w:rPr>
          <w:rFonts w:ascii="Garamond" w:hAnsi="Garamond"/>
          <w:bCs/>
          <w:sz w:val="24"/>
          <w:szCs w:val="24"/>
        </w:rPr>
        <w:t>będzie</w:t>
      </w:r>
      <w:r w:rsidRPr="007B0AF2">
        <w:rPr>
          <w:rFonts w:ascii="Garamond" w:hAnsi="Garamond"/>
          <w:bCs/>
          <w:sz w:val="24"/>
          <w:szCs w:val="24"/>
        </w:rPr>
        <w:t xml:space="preserve"> uprawnion</w:t>
      </w:r>
      <w:r w:rsidR="004D0AE9" w:rsidRPr="007B0AF2">
        <w:rPr>
          <w:rFonts w:ascii="Garamond" w:hAnsi="Garamond"/>
          <w:bCs/>
          <w:sz w:val="24"/>
          <w:szCs w:val="24"/>
        </w:rPr>
        <w:t>y</w:t>
      </w:r>
      <w:r w:rsidRPr="007B0AF2">
        <w:rPr>
          <w:rFonts w:ascii="Garamond" w:hAnsi="Garamond"/>
          <w:bCs/>
          <w:sz w:val="24"/>
          <w:szCs w:val="24"/>
        </w:rPr>
        <w:t xml:space="preserve"> do </w:t>
      </w:r>
      <w:r w:rsidR="00823501" w:rsidRPr="007B0AF2">
        <w:rPr>
          <w:rFonts w:ascii="Garamond" w:hAnsi="Garamond"/>
          <w:bCs/>
          <w:sz w:val="24"/>
          <w:szCs w:val="24"/>
        </w:rPr>
        <w:t xml:space="preserve">zakupu </w:t>
      </w:r>
      <w:r w:rsidR="00094D73" w:rsidRPr="007B0AF2">
        <w:rPr>
          <w:rFonts w:ascii="Garamond" w:hAnsi="Garamond"/>
          <w:bCs/>
          <w:sz w:val="24"/>
          <w:szCs w:val="24"/>
        </w:rPr>
        <w:t xml:space="preserve"> </w:t>
      </w:r>
      <w:bookmarkStart w:id="5" w:name="_Hlk73093412"/>
      <w:r w:rsidR="00612AA4" w:rsidRPr="007B0AF2">
        <w:rPr>
          <w:rFonts w:ascii="Garamond" w:hAnsi="Garamond"/>
          <w:bCs/>
          <w:sz w:val="24"/>
          <w:szCs w:val="24"/>
        </w:rPr>
        <w:t>po cenie godziwej, rozumianej jako cena rynkowa skorygowan</w:t>
      </w:r>
      <w:r w:rsidR="001561E3" w:rsidRPr="007B0AF2">
        <w:rPr>
          <w:rFonts w:ascii="Garamond" w:hAnsi="Garamond"/>
          <w:bCs/>
          <w:sz w:val="24"/>
          <w:szCs w:val="24"/>
        </w:rPr>
        <w:t>a</w:t>
      </w:r>
      <w:r w:rsidR="00612AA4" w:rsidRPr="007B0AF2">
        <w:rPr>
          <w:rFonts w:ascii="Garamond" w:hAnsi="Garamond"/>
          <w:bCs/>
          <w:sz w:val="24"/>
          <w:szCs w:val="24"/>
        </w:rPr>
        <w:t xml:space="preserve"> o koszty sprzedaży i ewentualne opłaty celne oraz importowe:</w:t>
      </w:r>
    </w:p>
    <w:bookmarkEnd w:id="5"/>
    <w:p w14:paraId="3BCF7940" w14:textId="563CBF62" w:rsidR="00237193" w:rsidRPr="007B0AF2" w:rsidRDefault="00F70320" w:rsidP="00974BAB">
      <w:pPr>
        <w:pStyle w:val="Akapitzlist"/>
        <w:widowControl w:val="0"/>
        <w:numPr>
          <w:ilvl w:val="0"/>
          <w:numId w:val="67"/>
        </w:numPr>
        <w:autoSpaceDE w:val="0"/>
        <w:autoSpaceDN w:val="0"/>
        <w:adjustRightInd w:val="0"/>
        <w:spacing w:before="120" w:after="120" w:line="360" w:lineRule="exact"/>
        <w:jc w:val="both"/>
        <w:rPr>
          <w:rFonts w:ascii="Garamond" w:hAnsi="Garamond"/>
          <w:bCs/>
          <w:sz w:val="24"/>
          <w:szCs w:val="24"/>
        </w:rPr>
      </w:pPr>
      <w:r w:rsidRPr="00974BAB">
        <w:rPr>
          <w:rFonts w:ascii="Garamond" w:hAnsi="Garamond"/>
          <w:bCs/>
          <w:sz w:val="24"/>
          <w:szCs w:val="24"/>
        </w:rPr>
        <w:t>li</w:t>
      </w:r>
      <w:r w:rsidRPr="007B0AF2">
        <w:rPr>
          <w:rFonts w:ascii="Garamond" w:hAnsi="Garamond"/>
          <w:bCs/>
          <w:sz w:val="24"/>
          <w:szCs w:val="24"/>
        </w:rPr>
        <w:t xml:space="preserve">czby </w:t>
      </w:r>
      <w:r w:rsidR="004D0AE9" w:rsidRPr="007B0AF2">
        <w:rPr>
          <w:rFonts w:ascii="Garamond" w:hAnsi="Garamond"/>
          <w:bCs/>
          <w:sz w:val="24"/>
          <w:szCs w:val="24"/>
        </w:rPr>
        <w:t>dawek</w:t>
      </w:r>
      <w:r w:rsidR="005512D3" w:rsidRPr="007B0AF2">
        <w:rPr>
          <w:rFonts w:ascii="Garamond" w:hAnsi="Garamond"/>
          <w:bCs/>
          <w:sz w:val="24"/>
          <w:szCs w:val="24"/>
        </w:rPr>
        <w:t xml:space="preserve"> szczepionek opartych o RNA</w:t>
      </w:r>
      <w:r w:rsidR="004D0AE9" w:rsidRPr="007B0AF2">
        <w:rPr>
          <w:rFonts w:ascii="Garamond" w:hAnsi="Garamond"/>
          <w:bCs/>
          <w:sz w:val="24"/>
          <w:szCs w:val="24"/>
        </w:rPr>
        <w:t xml:space="preserve"> umożliwiających wykonanie </w:t>
      </w:r>
      <w:r w:rsidR="00F13752" w:rsidRPr="007B0AF2">
        <w:rPr>
          <w:rFonts w:ascii="Garamond" w:hAnsi="Garamond"/>
          <w:bCs/>
          <w:sz w:val="24"/>
          <w:szCs w:val="24"/>
        </w:rPr>
        <w:t>40 milionów pełnych cyklów szczepień</w:t>
      </w:r>
      <w:r w:rsidR="00237193" w:rsidRPr="007B0AF2">
        <w:rPr>
          <w:rFonts w:ascii="Garamond" w:hAnsi="Garamond"/>
          <w:bCs/>
          <w:sz w:val="24"/>
          <w:szCs w:val="24"/>
        </w:rPr>
        <w:t>,</w:t>
      </w:r>
    </w:p>
    <w:p w14:paraId="6CF569D6" w14:textId="451D97CC" w:rsidR="0009572B" w:rsidRPr="007B0AF2" w:rsidRDefault="0009572B" w:rsidP="0009572B">
      <w:pPr>
        <w:pStyle w:val="Akapitzlist"/>
        <w:numPr>
          <w:ilvl w:val="0"/>
          <w:numId w:val="67"/>
        </w:numPr>
        <w:rPr>
          <w:rFonts w:ascii="Garamond" w:hAnsi="Garamond"/>
          <w:bCs/>
          <w:sz w:val="24"/>
          <w:szCs w:val="24"/>
        </w:rPr>
      </w:pPr>
      <w:r w:rsidRPr="007B0AF2">
        <w:rPr>
          <w:rFonts w:ascii="Garamond" w:hAnsi="Garamond"/>
          <w:bCs/>
          <w:sz w:val="24"/>
          <w:szCs w:val="24"/>
        </w:rPr>
        <w:lastRenderedPageBreak/>
        <w:t xml:space="preserve">innego niż szczepionka produktu leczniczego będącego przedmiotem </w:t>
      </w:r>
      <w:r w:rsidR="00EE4550" w:rsidRPr="007B0AF2">
        <w:rPr>
          <w:rFonts w:ascii="Garamond" w:hAnsi="Garamond"/>
          <w:bCs/>
          <w:sz w:val="24"/>
          <w:szCs w:val="24"/>
        </w:rPr>
        <w:t>P</w:t>
      </w:r>
      <w:r w:rsidRPr="007B0AF2">
        <w:rPr>
          <w:rFonts w:ascii="Garamond" w:hAnsi="Garamond"/>
          <w:bCs/>
          <w:sz w:val="24"/>
          <w:szCs w:val="24"/>
        </w:rPr>
        <w:t>rojektu</w:t>
      </w:r>
      <w:r w:rsidR="00A20266" w:rsidRPr="007B0AF2">
        <w:rPr>
          <w:rFonts w:ascii="Garamond" w:hAnsi="Garamond"/>
          <w:bCs/>
          <w:sz w:val="24"/>
          <w:szCs w:val="24"/>
        </w:rPr>
        <w:t xml:space="preserve"> </w:t>
      </w:r>
    </w:p>
    <w:p w14:paraId="5E8861FD" w14:textId="403C0F0E" w:rsidR="00F13752" w:rsidRPr="007B0AF2" w:rsidRDefault="00F70320" w:rsidP="00974BAB">
      <w:pPr>
        <w:pStyle w:val="Akapitzlist"/>
        <w:spacing w:before="120" w:after="120" w:line="360" w:lineRule="exact"/>
        <w:ind w:left="714" w:hanging="357"/>
        <w:jc w:val="both"/>
        <w:rPr>
          <w:rFonts w:ascii="Garamond" w:hAnsi="Garamond"/>
          <w:bCs/>
          <w:sz w:val="24"/>
          <w:szCs w:val="24"/>
        </w:rPr>
      </w:pPr>
      <w:r w:rsidRPr="007B0AF2">
        <w:rPr>
          <w:rFonts w:ascii="Garamond" w:hAnsi="Garamond"/>
          <w:sz w:val="24"/>
          <w:szCs w:val="24"/>
          <w:lang w:eastAsia="pl-PL"/>
        </w:rPr>
        <w:t>–</w:t>
      </w:r>
      <w:r w:rsidR="004D0AE9" w:rsidRPr="007B0AF2">
        <w:rPr>
          <w:rFonts w:ascii="Garamond" w:hAnsi="Garamond"/>
          <w:sz w:val="24"/>
          <w:szCs w:val="24"/>
        </w:rPr>
        <w:t xml:space="preserve"> nie</w:t>
      </w:r>
      <w:r w:rsidR="00F13752" w:rsidRPr="007B0AF2">
        <w:rPr>
          <w:rFonts w:ascii="Garamond" w:hAnsi="Garamond"/>
          <w:bCs/>
          <w:sz w:val="24"/>
          <w:szCs w:val="24"/>
        </w:rPr>
        <w:t xml:space="preserve"> później niż</w:t>
      </w:r>
      <w:r w:rsidR="009C3119" w:rsidRPr="007B0AF2">
        <w:rPr>
          <w:rFonts w:ascii="Garamond" w:hAnsi="Garamond"/>
          <w:bCs/>
          <w:sz w:val="24"/>
          <w:szCs w:val="24"/>
        </w:rPr>
        <w:t xml:space="preserve"> w ciągu</w:t>
      </w:r>
      <w:r w:rsidR="00F13752" w:rsidRPr="007B0AF2">
        <w:rPr>
          <w:rFonts w:ascii="Garamond" w:hAnsi="Garamond"/>
          <w:bCs/>
          <w:sz w:val="24"/>
          <w:szCs w:val="24"/>
        </w:rPr>
        <w:t xml:space="preserve"> </w:t>
      </w:r>
      <w:r w:rsidR="00142BA3" w:rsidRPr="007B0AF2">
        <w:rPr>
          <w:rFonts w:ascii="Garamond" w:hAnsi="Garamond"/>
          <w:bCs/>
          <w:sz w:val="24"/>
          <w:szCs w:val="24"/>
        </w:rPr>
        <w:t>5</w:t>
      </w:r>
      <w:r w:rsidR="00F13752" w:rsidRPr="007B0AF2">
        <w:rPr>
          <w:rFonts w:ascii="Garamond" w:hAnsi="Garamond"/>
          <w:bCs/>
          <w:sz w:val="24"/>
          <w:szCs w:val="24"/>
        </w:rPr>
        <w:t xml:space="preserve"> lat od uzyskania pozwolenia na dopuszczenie do obrotu</w:t>
      </w:r>
      <w:r w:rsidR="00612AA4" w:rsidRPr="007B0AF2">
        <w:rPr>
          <w:rFonts w:ascii="Garamond" w:hAnsi="Garamond"/>
          <w:bCs/>
          <w:sz w:val="24"/>
          <w:szCs w:val="24"/>
        </w:rPr>
        <w:t xml:space="preserve"> badanego produktu leczniczego</w:t>
      </w:r>
      <w:bookmarkStart w:id="6" w:name="_Hlk73447817"/>
      <w:r w:rsidR="00094D73" w:rsidRPr="007B0AF2">
        <w:rPr>
          <w:rFonts w:ascii="Garamond" w:hAnsi="Garamond" w:cs="Arial"/>
          <w:sz w:val="24"/>
          <w:szCs w:val="24"/>
        </w:rPr>
        <w:t xml:space="preserve">. </w:t>
      </w:r>
      <w:bookmarkEnd w:id="6"/>
    </w:p>
    <w:bookmarkEnd w:id="4"/>
    <w:p w14:paraId="405DB27C" w14:textId="47A89DA4" w:rsidR="00791BCC" w:rsidRPr="00E26182" w:rsidRDefault="00A6156D" w:rsidP="00605F7B">
      <w:pPr>
        <w:pStyle w:val="Akapitzlist"/>
        <w:numPr>
          <w:ilvl w:val="0"/>
          <w:numId w:val="15"/>
        </w:numPr>
        <w:spacing w:before="120" w:after="120" w:line="360" w:lineRule="exact"/>
        <w:jc w:val="both"/>
        <w:rPr>
          <w:rFonts w:ascii="Garamond" w:hAnsi="Garamond"/>
          <w:bCs/>
          <w:sz w:val="24"/>
          <w:szCs w:val="24"/>
        </w:rPr>
      </w:pPr>
      <w:r>
        <w:rPr>
          <w:rFonts w:ascii="Garamond" w:hAnsi="Garamond"/>
          <w:bCs/>
          <w:sz w:val="24"/>
          <w:szCs w:val="24"/>
        </w:rPr>
        <w:t>Na wniosek Agencji Beneficjent jest zobowiązany</w:t>
      </w:r>
      <w:r w:rsidR="00142BA3" w:rsidRPr="003315F5">
        <w:rPr>
          <w:rFonts w:ascii="Garamond" w:hAnsi="Garamond"/>
          <w:bCs/>
          <w:sz w:val="24"/>
          <w:szCs w:val="24"/>
        </w:rPr>
        <w:t xml:space="preserve"> odpłatne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r w:rsidR="00791BCC" w:rsidRPr="00791BCC">
        <w:t xml:space="preserve"> </w:t>
      </w:r>
    </w:p>
    <w:p w14:paraId="4D83F0D5" w14:textId="6C8F7128" w:rsidR="0061782C" w:rsidRPr="00E26182" w:rsidRDefault="00E26182" w:rsidP="00E26182">
      <w:pPr>
        <w:pStyle w:val="Akapitzlist"/>
        <w:numPr>
          <w:ilvl w:val="0"/>
          <w:numId w:val="15"/>
        </w:numPr>
        <w:spacing w:before="120" w:after="120" w:line="360" w:lineRule="exact"/>
        <w:jc w:val="both"/>
        <w:rPr>
          <w:rFonts w:ascii="Garamond" w:hAnsi="Garamond"/>
          <w:bCs/>
          <w:sz w:val="24"/>
          <w:szCs w:val="24"/>
        </w:rPr>
      </w:pPr>
      <w:r w:rsidRPr="00E26182">
        <w:rPr>
          <w:rFonts w:ascii="Garamond" w:hAnsi="Garamond"/>
          <w:bCs/>
          <w:sz w:val="24"/>
          <w:szCs w:val="24"/>
        </w:rPr>
        <w:t>Korzystanie w czasie stanu epidemii i stanu zagrożenia epidemicznego z urządzeń (sprzętu) stanowiących dużą lub strategiczną infrastrukturę badawczą, następuje wyłącznie za zgodą Agencji lub na żądanie Agencji.</w:t>
      </w:r>
    </w:p>
    <w:p w14:paraId="719B3B78" w14:textId="77777777" w:rsidR="0052739D" w:rsidRPr="00237193" w:rsidRDefault="0052739D" w:rsidP="00791BCC">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8"/>
      </w:r>
      <w:r w:rsidRPr="003315F5">
        <w:rPr>
          <w:rFonts w:ascii="Garamond" w:hAnsi="Garamond" w:cs="Calibri"/>
          <w:sz w:val="24"/>
          <w:szCs w:val="24"/>
          <w:lang w:eastAsia="pl-PL"/>
        </w:rPr>
        <w:t>.</w:t>
      </w:r>
    </w:p>
    <w:p w14:paraId="2290F4F7" w14:textId="77777777" w:rsidR="005A10AC" w:rsidRDefault="005A10AC" w:rsidP="003315F5">
      <w:pPr>
        <w:pStyle w:val="Akapitzlist"/>
        <w:numPr>
          <w:ilvl w:val="0"/>
          <w:numId w:val="55"/>
        </w:numPr>
        <w:spacing w:before="120" w:after="120" w:line="360" w:lineRule="exact"/>
        <w:jc w:val="both"/>
        <w:rPr>
          <w:rFonts w:ascii="Garamond" w:hAnsi="Garamond"/>
          <w:bCs/>
          <w:sz w:val="24"/>
          <w:szCs w:val="24"/>
        </w:rPr>
      </w:pPr>
      <w:r w:rsidRPr="005A10AC">
        <w:rPr>
          <w:rFonts w:ascii="Garamond" w:hAnsi="Garamond"/>
          <w:bCs/>
          <w:sz w:val="24"/>
          <w:szCs w:val="24"/>
        </w:rPr>
        <w:t>Na warunkach określonych w Umowie, Agencja przyznaje dofinansowanie w kwocie nie przekraczającej ………………. zł (słownie: ……………. złotych), co stanowi ….% całkowitych wydatków kwalifikujących się do objęcia wsparciem w ramach Projektu.</w:t>
      </w:r>
    </w:p>
    <w:p w14:paraId="71CC1B65" w14:textId="00774BFF"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w:t>
      </w:r>
      <w:r w:rsidR="00BE0389">
        <w:rPr>
          <w:rFonts w:ascii="Garamond" w:hAnsi="Garamond"/>
          <w:bCs/>
          <w:sz w:val="24"/>
          <w:szCs w:val="24"/>
        </w:rPr>
        <w:t xml:space="preserve">Beneficjenta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w:t>
      </w:r>
      <w:r w:rsidR="00B705B4">
        <w:rPr>
          <w:rFonts w:ascii="Garamond" w:hAnsi="Garamond"/>
          <w:bCs/>
          <w:sz w:val="24"/>
          <w:szCs w:val="24"/>
        </w:rPr>
        <w:t> </w:t>
      </w:r>
      <w:r w:rsidR="003D7CD4" w:rsidRPr="003315F5">
        <w:rPr>
          <w:rFonts w:ascii="Garamond" w:hAnsi="Garamond"/>
          <w:bCs/>
          <w:sz w:val="24"/>
          <w:szCs w:val="24"/>
        </w:rPr>
        <w:t>nr</w:t>
      </w:r>
      <w:r w:rsidR="00B705B4">
        <w:rPr>
          <w:rFonts w:ascii="Garamond" w:hAnsi="Garamond"/>
          <w:bCs/>
          <w:sz w:val="24"/>
          <w:szCs w:val="24"/>
        </w:rPr>
        <w:t> </w:t>
      </w:r>
      <w:r w:rsidR="003D7CD4" w:rsidRPr="003315F5">
        <w:rPr>
          <w:rFonts w:ascii="Garamond" w:hAnsi="Garamond"/>
          <w:bCs/>
          <w:sz w:val="24"/>
          <w:szCs w:val="24"/>
        </w:rPr>
        <w:t>…………………</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9216757" w:rsidR="00D16815"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Beneficjent</w:t>
      </w:r>
      <w:r w:rsidR="00C47239" w:rsidRPr="003315F5" w:rsidDel="00C47239">
        <w:rPr>
          <w:rFonts w:ascii="Garamond" w:hAnsi="Garamond"/>
          <w:bCs/>
          <w:sz w:val="24"/>
          <w:szCs w:val="24"/>
        </w:rPr>
        <w:t xml:space="preserve"> </w:t>
      </w:r>
      <w:r w:rsidR="00C47239" w:rsidRPr="003315F5">
        <w:rPr>
          <w:rFonts w:ascii="Garamond" w:hAnsi="Garamond"/>
          <w:bCs/>
          <w:sz w:val="24"/>
          <w:szCs w:val="24"/>
        </w:rPr>
        <w:t>zobowiązan</w:t>
      </w:r>
      <w:r>
        <w:rPr>
          <w:rFonts w:ascii="Garamond" w:hAnsi="Garamond"/>
          <w:bCs/>
          <w:sz w:val="24"/>
          <w:szCs w:val="24"/>
        </w:rPr>
        <w:t>y</w:t>
      </w:r>
      <w:r w:rsidR="00C47239" w:rsidRPr="003315F5">
        <w:rPr>
          <w:rFonts w:ascii="Garamond" w:hAnsi="Garamond"/>
          <w:bCs/>
          <w:sz w:val="24"/>
          <w:szCs w:val="24"/>
        </w:rPr>
        <w:t xml:space="preserve"> </w:t>
      </w:r>
      <w:r>
        <w:rPr>
          <w:rFonts w:ascii="Garamond" w:hAnsi="Garamond"/>
          <w:bCs/>
          <w:sz w:val="24"/>
          <w:szCs w:val="24"/>
        </w:rPr>
        <w:t>jest</w:t>
      </w:r>
      <w:r w:rsidR="00C47239" w:rsidRPr="003315F5">
        <w:rPr>
          <w:rFonts w:ascii="Garamond" w:hAnsi="Garamond"/>
          <w:bCs/>
          <w:sz w:val="24"/>
          <w:szCs w:val="24"/>
        </w:rPr>
        <w:t xml:space="preserve"> </w:t>
      </w:r>
      <w:r w:rsidR="00D16815" w:rsidRPr="003315F5">
        <w:rPr>
          <w:rFonts w:ascii="Garamond" w:hAnsi="Garamond"/>
          <w:bCs/>
          <w:sz w:val="24"/>
          <w:szCs w:val="24"/>
        </w:rPr>
        <w:t>do założenia wyodrębnion</w:t>
      </w:r>
      <w:r w:rsidR="005A10AC">
        <w:rPr>
          <w:rFonts w:ascii="Garamond" w:hAnsi="Garamond"/>
          <w:bCs/>
          <w:sz w:val="24"/>
          <w:szCs w:val="24"/>
        </w:rPr>
        <w:t>ego</w:t>
      </w:r>
      <w:r w:rsidR="00D16815" w:rsidRPr="003315F5">
        <w:rPr>
          <w:rFonts w:ascii="Garamond" w:hAnsi="Garamond"/>
          <w:bCs/>
          <w:sz w:val="24"/>
          <w:szCs w:val="24"/>
        </w:rPr>
        <w:t xml:space="preserve"> rachunk</w:t>
      </w:r>
      <w:r w:rsidR="005A10AC">
        <w:rPr>
          <w:rFonts w:ascii="Garamond" w:hAnsi="Garamond"/>
          <w:bCs/>
          <w:sz w:val="24"/>
          <w:szCs w:val="24"/>
        </w:rPr>
        <w:t>u</w:t>
      </w:r>
      <w:r w:rsidR="00D16815" w:rsidRPr="003315F5">
        <w:rPr>
          <w:rFonts w:ascii="Garamond" w:hAnsi="Garamond"/>
          <w:bCs/>
          <w:sz w:val="24"/>
          <w:szCs w:val="24"/>
        </w:rPr>
        <w:t xml:space="preserve"> bankow</w:t>
      </w:r>
      <w:r w:rsidR="005A10AC">
        <w:rPr>
          <w:rFonts w:ascii="Garamond" w:hAnsi="Garamond"/>
          <w:bCs/>
          <w:sz w:val="24"/>
          <w:szCs w:val="24"/>
        </w:rPr>
        <w:t>ego</w:t>
      </w:r>
      <w:r w:rsidR="00D16815" w:rsidRPr="003315F5">
        <w:rPr>
          <w:rFonts w:ascii="Garamond" w:hAnsi="Garamond"/>
          <w:bCs/>
          <w:sz w:val="24"/>
          <w:szCs w:val="24"/>
        </w:rPr>
        <w:t xml:space="preserve"> do obsługi Projektu.</w:t>
      </w:r>
    </w:p>
    <w:p w14:paraId="6942B89A" w14:textId="6A8896D5"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7" w:name="_Hlk60730147"/>
      <w:r w:rsidRPr="003315F5">
        <w:rPr>
          <w:rFonts w:ascii="Garamond" w:hAnsi="Garamond"/>
          <w:bCs/>
          <w:sz w:val="24"/>
          <w:szCs w:val="24"/>
        </w:rPr>
        <w:t xml:space="preserve">W przypadku, jeśli </w:t>
      </w:r>
      <w:r w:rsidR="00494207">
        <w:rPr>
          <w:rFonts w:ascii="Garamond" w:hAnsi="Garamond"/>
          <w:bCs/>
          <w:sz w:val="24"/>
          <w:szCs w:val="24"/>
        </w:rPr>
        <w:t>Beneficjent</w:t>
      </w:r>
      <w:r w:rsidR="005C2219" w:rsidRPr="003315F5">
        <w:rPr>
          <w:rFonts w:ascii="Garamond" w:hAnsi="Garamond"/>
          <w:bCs/>
          <w:sz w:val="24"/>
          <w:szCs w:val="24"/>
        </w:rPr>
        <w:t>, dla któr</w:t>
      </w:r>
      <w:r w:rsidR="00494207">
        <w:rPr>
          <w:rFonts w:ascii="Garamond" w:hAnsi="Garamond"/>
          <w:bCs/>
          <w:sz w:val="24"/>
          <w:szCs w:val="24"/>
        </w:rPr>
        <w:t>ego</w:t>
      </w:r>
      <w:r w:rsidR="005C2219" w:rsidRPr="003315F5">
        <w:rPr>
          <w:rFonts w:ascii="Garamond" w:hAnsi="Garamond"/>
          <w:bCs/>
          <w:sz w:val="24"/>
          <w:szCs w:val="24"/>
        </w:rPr>
        <w:t xml:space="preserve"> dofinansowanie nie stanowi pomocy publicznej,</w:t>
      </w:r>
      <w:r w:rsidRPr="003315F5">
        <w:rPr>
          <w:rFonts w:ascii="Garamond" w:hAnsi="Garamond"/>
          <w:bCs/>
          <w:sz w:val="24"/>
          <w:szCs w:val="24"/>
        </w:rPr>
        <w:t xml:space="preserve"> prowadz</w:t>
      </w:r>
      <w:r w:rsidR="00494207">
        <w:rPr>
          <w:rFonts w:ascii="Garamond" w:hAnsi="Garamond"/>
          <w:bCs/>
          <w:sz w:val="24"/>
          <w:szCs w:val="24"/>
        </w:rPr>
        <w:t>i</w:t>
      </w:r>
      <w:r w:rsidRPr="003315F5">
        <w:rPr>
          <w:rFonts w:ascii="Garamond" w:hAnsi="Garamond"/>
          <w:bCs/>
          <w:sz w:val="24"/>
          <w:szCs w:val="24"/>
        </w:rPr>
        <w:t xml:space="preserve"> również działalność gospodarczą, zobowiązan</w:t>
      </w:r>
      <w:r w:rsidR="00494207">
        <w:rPr>
          <w:rFonts w:ascii="Garamond" w:hAnsi="Garamond"/>
          <w:bCs/>
          <w:sz w:val="24"/>
          <w:szCs w:val="24"/>
        </w:rPr>
        <w:t>y</w:t>
      </w:r>
      <w:r w:rsidRPr="003315F5">
        <w:rPr>
          <w:rFonts w:ascii="Garamond" w:hAnsi="Garamond"/>
          <w:bCs/>
          <w:sz w:val="24"/>
          <w:szCs w:val="24"/>
        </w:rPr>
        <w:t xml:space="preserve"> </w:t>
      </w:r>
      <w:r w:rsidR="00494207">
        <w:rPr>
          <w:rFonts w:ascii="Garamond" w:hAnsi="Garamond"/>
          <w:bCs/>
          <w:sz w:val="24"/>
          <w:szCs w:val="24"/>
        </w:rPr>
        <w:t>jest</w:t>
      </w:r>
      <w:r w:rsidRPr="003315F5">
        <w:rPr>
          <w:rFonts w:ascii="Garamond" w:hAnsi="Garamond"/>
          <w:bCs/>
          <w:sz w:val="24"/>
          <w:szCs w:val="24"/>
        </w:rPr>
        <w:t xml:space="preserve"> zapewnić rozdzielenie kosztów, </w:t>
      </w:r>
      <w:r w:rsidRPr="003315F5">
        <w:rPr>
          <w:rFonts w:ascii="Garamond" w:hAnsi="Garamond"/>
          <w:bCs/>
          <w:sz w:val="24"/>
          <w:szCs w:val="24"/>
        </w:rPr>
        <w:lastRenderedPageBreak/>
        <w:t>finansowania i przychodów związanych z taką działalnością i dofinansowaniem Projektu, w celu uniknięcia subsydiowania skrośnego działalności gospodarczej.</w:t>
      </w:r>
    </w:p>
    <w:bookmarkEnd w:id="7"/>
    <w:p w14:paraId="1C002FB0" w14:textId="3AD7C5CA"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Strony zgodnie potwierdzają, iż wydatki poniesione przez </w:t>
      </w:r>
      <w:r w:rsidR="00494207">
        <w:rPr>
          <w:rFonts w:ascii="Garamond" w:hAnsi="Garamond"/>
          <w:bCs/>
          <w:sz w:val="24"/>
          <w:szCs w:val="24"/>
        </w:rPr>
        <w:t>Beneficjenta</w:t>
      </w:r>
      <w:r w:rsidRPr="003315F5">
        <w:rPr>
          <w:rFonts w:ascii="Garamond" w:hAnsi="Garamond"/>
          <w:bCs/>
          <w:sz w:val="24"/>
          <w:szCs w:val="24"/>
        </w:rPr>
        <w:t xml:space="preserve">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w:t>
      </w:r>
      <w:r w:rsidR="00494207">
        <w:rPr>
          <w:rFonts w:ascii="Garamond" w:hAnsi="Garamond"/>
          <w:bCs/>
          <w:sz w:val="24"/>
          <w:szCs w:val="24"/>
        </w:rPr>
        <w:t>Beneficjenta</w:t>
      </w:r>
      <w:r w:rsidRPr="003315F5">
        <w:rPr>
          <w:rFonts w:ascii="Garamond" w:hAnsi="Garamond"/>
          <w:bCs/>
          <w:sz w:val="24"/>
          <w:szCs w:val="24"/>
        </w:rPr>
        <w:t xml:space="preserve"> i są wydatkami niekwalifikowalnymi. </w:t>
      </w:r>
    </w:p>
    <w:p w14:paraId="20FE443D" w14:textId="727CF660" w:rsidR="00F82F2B"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 xml:space="preserve">Beneficjent </w:t>
      </w:r>
      <w:r w:rsidR="00F82F2B" w:rsidRPr="003315F5">
        <w:rPr>
          <w:rFonts w:ascii="Garamond" w:hAnsi="Garamond"/>
          <w:bCs/>
          <w:sz w:val="24"/>
          <w:szCs w:val="24"/>
        </w:rPr>
        <w:t>jest zobowiązany</w:t>
      </w:r>
      <w:r w:rsidR="00BE0389">
        <w:rPr>
          <w:rFonts w:ascii="Garamond" w:hAnsi="Garamond"/>
          <w:bCs/>
          <w:sz w:val="24"/>
          <w:szCs w:val="24"/>
        </w:rPr>
        <w:t xml:space="preserve"> </w:t>
      </w:r>
      <w:r w:rsidR="00F82F2B" w:rsidRPr="003315F5">
        <w:rPr>
          <w:rFonts w:ascii="Garamond" w:hAnsi="Garamond"/>
          <w:bCs/>
          <w:sz w:val="24"/>
          <w:szCs w:val="24"/>
        </w:rPr>
        <w:t>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3A300D4F"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944924">
        <w:rPr>
          <w:rFonts w:ascii="Garamond" w:hAnsi="Garamond"/>
          <w:bCs/>
          <w:sz w:val="24"/>
          <w:szCs w:val="24"/>
        </w:rPr>
        <w:t>3</w:t>
      </w:r>
      <w:r w:rsidRPr="003315F5">
        <w:rPr>
          <w:rFonts w:ascii="Garamond" w:hAnsi="Garamond"/>
          <w:bCs/>
          <w:sz w:val="24"/>
          <w:szCs w:val="24"/>
        </w:rPr>
        <w:t xml:space="preserve">, </w:t>
      </w:r>
      <w:r w:rsidR="00BB3891">
        <w:rPr>
          <w:rFonts w:ascii="Garamond" w:hAnsi="Garamond"/>
          <w:bCs/>
          <w:sz w:val="24"/>
          <w:szCs w:val="24"/>
        </w:rPr>
        <w:t>Beneficjent</w:t>
      </w:r>
      <w:r w:rsidRPr="003315F5">
        <w:rPr>
          <w:rFonts w:ascii="Garamond" w:hAnsi="Garamond"/>
          <w:bCs/>
          <w:sz w:val="24"/>
          <w:szCs w:val="24"/>
        </w:rPr>
        <w:t xml:space="preserve"> będący przedsiębiorcą, uzyskuj</w:t>
      </w:r>
      <w:r w:rsidR="00167E78">
        <w:rPr>
          <w:rFonts w:ascii="Garamond" w:hAnsi="Garamond"/>
          <w:bCs/>
          <w:sz w:val="24"/>
          <w:szCs w:val="24"/>
        </w:rPr>
        <w:t>e</w:t>
      </w:r>
      <w:r w:rsidRPr="003315F5">
        <w:rPr>
          <w:rFonts w:ascii="Garamond" w:hAnsi="Garamond"/>
          <w:bCs/>
          <w:sz w:val="24"/>
          <w:szCs w:val="24"/>
        </w:rPr>
        <w:t xml:space="preserve"> prawo do premii za szerokie rozpowszechnianie wyników badań wynoszącej 15 punktów procentowych, przy czym</w:t>
      </w:r>
      <w:r w:rsidR="00D20F2B" w:rsidRPr="006F7E4D">
        <w:rPr>
          <w:rFonts w:ascii="Garamond" w:hAnsi="Garamond"/>
          <w:bCs/>
          <w:sz w:val="24"/>
          <w:szCs w:val="24"/>
          <w:vertAlign w:val="superscript"/>
        </w:rPr>
        <w:footnoteReference w:id="9"/>
      </w:r>
      <w:r w:rsidRPr="006F7E4D">
        <w:rPr>
          <w:rFonts w:ascii="Garamond" w:hAnsi="Garamond"/>
          <w:bCs/>
          <w:sz w:val="24"/>
          <w:szCs w:val="24"/>
          <w:vertAlign w:val="superscript"/>
        </w:rPr>
        <w:t>:</w:t>
      </w:r>
      <w:r w:rsidR="000B12AD">
        <w:rPr>
          <w:rFonts w:ascii="Garamond" w:hAnsi="Garamond"/>
          <w:bCs/>
          <w:sz w:val="24"/>
          <w:szCs w:val="24"/>
        </w:rPr>
        <w:t>:</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32818442"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0B12AD"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kosztów kwalifikowalnych dla średnich przedsiębiorców, 40% kosztów kwalifikowalnych dla przedsiębiorców innych niż MŚP.</w:t>
      </w:r>
    </w:p>
    <w:p w14:paraId="747CA602" w14:textId="2DBBA441"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w:t>
      </w:r>
      <w:r w:rsidR="00BB3891">
        <w:rPr>
          <w:rFonts w:ascii="Garamond" w:hAnsi="Garamond"/>
          <w:bCs/>
          <w:sz w:val="24"/>
          <w:szCs w:val="24"/>
        </w:rPr>
        <w:t>Beneficjenta</w:t>
      </w:r>
      <w:r w:rsidRPr="003315F5">
        <w:rPr>
          <w:rFonts w:ascii="Garamond" w:hAnsi="Garamond"/>
          <w:bCs/>
          <w:sz w:val="24"/>
          <w:szCs w:val="24"/>
        </w:rPr>
        <w:t xml:space="preserve"> zostaną</w:t>
      </w:r>
      <w:r w:rsidR="00D20F2B" w:rsidRPr="00BE0389">
        <w:rPr>
          <w:rFonts w:ascii="Garamond" w:hAnsi="Garamond"/>
          <w:sz w:val="24"/>
          <w:vertAlign w:val="superscript"/>
        </w:rPr>
        <w:footnoteReference w:id="10"/>
      </w:r>
      <w:r w:rsidR="000B12AD">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1299280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0B12AD">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0BB31FD0"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lastRenderedPageBreak/>
        <w:t xml:space="preserve"> </w:t>
      </w:r>
      <w:r w:rsidR="00BB3891">
        <w:rPr>
          <w:rFonts w:ascii="Garamond" w:hAnsi="Garamond"/>
          <w:bCs/>
          <w:sz w:val="24"/>
          <w:szCs w:val="24"/>
        </w:rPr>
        <w:t>Beneficjent</w:t>
      </w:r>
      <w:r w:rsidR="001A2900" w:rsidRPr="003315F5">
        <w:rPr>
          <w:rFonts w:ascii="Garamond" w:hAnsi="Garamond"/>
          <w:bCs/>
          <w:sz w:val="24"/>
          <w:szCs w:val="24"/>
        </w:rPr>
        <w:t xml:space="preserve"> przedstawia sprawozdanie z rozpowszechniania wyników </w:t>
      </w:r>
      <w:r w:rsidR="00E25F5F">
        <w:rPr>
          <w:rFonts w:ascii="Garamond" w:hAnsi="Garamond"/>
          <w:bCs/>
          <w:sz w:val="24"/>
          <w:szCs w:val="24"/>
        </w:rPr>
        <w:t xml:space="preserve">całości </w:t>
      </w:r>
      <w:r w:rsidR="001A2900" w:rsidRPr="003315F5">
        <w:rPr>
          <w:rFonts w:ascii="Garamond" w:hAnsi="Garamond"/>
          <w:bCs/>
          <w:sz w:val="24"/>
          <w:szCs w:val="24"/>
        </w:rPr>
        <w:t xml:space="preserve">badań </w:t>
      </w:r>
      <w:r w:rsidR="00E25F5F" w:rsidRPr="00E25F5F">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 sprawozdaniu </w:t>
      </w:r>
      <w:r w:rsidR="00BB3891">
        <w:rPr>
          <w:rFonts w:ascii="Garamond" w:hAnsi="Garamond"/>
          <w:bCs/>
          <w:sz w:val="24"/>
          <w:szCs w:val="24"/>
        </w:rPr>
        <w:t>Beneficjent</w:t>
      </w:r>
      <w:r w:rsidR="001A2900" w:rsidRPr="003315F5">
        <w:rPr>
          <w:rFonts w:ascii="Garamond" w:hAnsi="Garamond"/>
          <w:bCs/>
          <w:sz w:val="24"/>
          <w:szCs w:val="24"/>
        </w:rPr>
        <w:t xml:space="preserve"> wskazuje formy rozpowszechniania tych wyników wraz z dokumentami potwierdzającymi przekazanie informacji społeczeństwu, w szczególności</w:t>
      </w:r>
      <w:r w:rsidR="00D20F2B" w:rsidRPr="00BE0389">
        <w:rPr>
          <w:rFonts w:ascii="Garamond" w:hAnsi="Garamond"/>
          <w:sz w:val="24"/>
          <w:vertAlign w:val="superscript"/>
        </w:rPr>
        <w:footnoteReference w:id="11"/>
      </w:r>
      <w:r w:rsidR="000B12AD">
        <w:rPr>
          <w:rFonts w:ascii="Garamond" w:hAnsi="Garamond"/>
          <w:bCs/>
          <w:sz w:val="24"/>
          <w:szCs w:val="24"/>
        </w:rPr>
        <w:t>:</w:t>
      </w:r>
      <w:r w:rsidR="001A2900" w:rsidRPr="006F7E4D">
        <w:rPr>
          <w:rFonts w:ascii="Garamond" w:hAnsi="Garamond"/>
          <w:bCs/>
          <w:sz w:val="24"/>
          <w:szCs w:val="24"/>
          <w:vertAlign w:val="superscript"/>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641147F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D1412B">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6034B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D1412B">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426DA561"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w:t>
      </w:r>
      <w:r w:rsidR="00BB3891">
        <w:rPr>
          <w:rFonts w:ascii="Garamond" w:hAnsi="Garamond"/>
          <w:bCs/>
          <w:sz w:val="24"/>
          <w:szCs w:val="24"/>
        </w:rPr>
        <w:t>Beneficjent</w:t>
      </w:r>
      <w:r w:rsidR="001A2900" w:rsidRPr="003315F5">
        <w:rPr>
          <w:rFonts w:ascii="Garamond" w:hAnsi="Garamond"/>
          <w:bCs/>
          <w:sz w:val="24"/>
          <w:szCs w:val="24"/>
        </w:rPr>
        <w:t xml:space="preserve"> zobowiązany jest do udostępniania oraz szerokiego rozpowszechniania wyników badań, wszystkim podmiotom zainteresowanym wykorzystaniem tych wyników nieodpłatnie z zachowaniem zasady równego dostępu. Nie stanowi szerokiego rozpowszechniania udostępnienie oprogramowania w</w:t>
      </w:r>
      <w:r w:rsidR="00D1412B">
        <w:rPr>
          <w:rFonts w:ascii="Garamond" w:hAnsi="Garamond"/>
          <w:bCs/>
          <w:sz w:val="24"/>
          <w:szCs w:val="24"/>
        </w:rPr>
        <w:t xml:space="preserve"> </w:t>
      </w:r>
      <w:r w:rsidR="001A2900" w:rsidRPr="003315F5">
        <w:rPr>
          <w:rFonts w:ascii="Garamond" w:hAnsi="Garamond"/>
          <w:bCs/>
          <w:sz w:val="24"/>
          <w:szCs w:val="24"/>
        </w:rPr>
        <w:t>niepełnej wersji, niezachowującej wszystkich cech funkcjonalnych przypisanych wynikom badań</w:t>
      </w:r>
      <w:r w:rsidR="00D20F2B" w:rsidRPr="00BE0389">
        <w:rPr>
          <w:rFonts w:ascii="Garamond" w:hAnsi="Garamond"/>
          <w:sz w:val="24"/>
          <w:vertAlign w:val="superscript"/>
        </w:rPr>
        <w:footnoteReference w:id="12"/>
      </w:r>
      <w:r w:rsidR="00D1412B">
        <w:rPr>
          <w:rFonts w:ascii="Garamond" w:hAnsi="Garamond"/>
          <w:bCs/>
          <w:sz w:val="24"/>
          <w:szCs w:val="24"/>
        </w:rPr>
        <w:t>.</w:t>
      </w:r>
      <w:r w:rsidR="001A2900" w:rsidRPr="006F7E4D">
        <w:rPr>
          <w:rFonts w:ascii="Garamond" w:hAnsi="Garamond"/>
          <w:bCs/>
          <w:sz w:val="24"/>
          <w:szCs w:val="24"/>
          <w:vertAlign w:val="superscript"/>
        </w:rPr>
        <w:t xml:space="preserve"> </w:t>
      </w:r>
    </w:p>
    <w:p w14:paraId="46F4771C" w14:textId="76187775"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poziomu intensywności wsparcia. </w:t>
      </w:r>
      <w:bookmarkStart w:id="8" w:name="_Hlk69988231"/>
      <w:r w:rsidR="001A2900" w:rsidRPr="003315F5">
        <w:rPr>
          <w:rFonts w:ascii="Garamond" w:hAnsi="Garamond"/>
          <w:bCs/>
          <w:sz w:val="24"/>
          <w:szCs w:val="24"/>
        </w:rPr>
        <w:t>Tryb dochodzenia zwrotu środków z tego tytułu reguluje §</w:t>
      </w:r>
      <w:r w:rsidR="00D1412B">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8"/>
    <w:p w14:paraId="1B83DD3D" w14:textId="6732E215" w:rsidR="00D16815" w:rsidRPr="003315F5" w:rsidRDefault="00D16815" w:rsidP="003315F5">
      <w:pPr>
        <w:tabs>
          <w:tab w:val="left" w:pos="142"/>
          <w:tab w:val="left" w:pos="284"/>
        </w:tabs>
        <w:spacing w:before="120" w:after="120" w:line="360" w:lineRule="exact"/>
        <w:ind w:left="284"/>
        <w:jc w:val="both"/>
        <w:rPr>
          <w:rFonts w:ascii="Garamond" w:hAnsi="Garamond"/>
          <w:sz w:val="24"/>
          <w:szCs w:val="24"/>
        </w:rPr>
      </w:pP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703AA8AB" w:rsidR="00C41B6A" w:rsidRPr="00FB1ED2" w:rsidRDefault="00BB3891" w:rsidP="00FB1ED2">
      <w:pPr>
        <w:pStyle w:val="Akapitzlist"/>
        <w:numPr>
          <w:ilvl w:val="0"/>
          <w:numId w:val="56"/>
        </w:numPr>
        <w:spacing w:before="120" w:after="120" w:line="360" w:lineRule="exact"/>
        <w:jc w:val="both"/>
        <w:rPr>
          <w:rFonts w:ascii="Garamond" w:hAnsi="Garamond"/>
          <w:bCs/>
          <w:sz w:val="24"/>
          <w:szCs w:val="24"/>
        </w:rPr>
      </w:pPr>
      <w:r>
        <w:rPr>
          <w:rFonts w:ascii="Garamond" w:hAnsi="Garamond"/>
          <w:bCs/>
          <w:sz w:val="24"/>
          <w:szCs w:val="24"/>
        </w:rPr>
        <w:t>Beneficjent</w:t>
      </w:r>
      <w:r w:rsidR="00502E00" w:rsidRPr="00FB1ED2">
        <w:rPr>
          <w:rFonts w:ascii="Garamond" w:hAnsi="Garamond"/>
          <w:bCs/>
          <w:sz w:val="24"/>
          <w:szCs w:val="24"/>
        </w:rPr>
        <w:t xml:space="preserve">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9"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00A91EBE"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9"/>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036E5069"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lastRenderedPageBreak/>
        <w:t xml:space="preserve">Raport końcowy wraz z rozliczeniem poniesionych wydatków w ramach Projektu </w:t>
      </w:r>
      <w:r w:rsidR="00BB3891">
        <w:rPr>
          <w:rFonts w:ascii="Garamond" w:hAnsi="Garamond"/>
          <w:bCs/>
          <w:sz w:val="24"/>
          <w:szCs w:val="24"/>
        </w:rPr>
        <w:t>Beneficjent</w:t>
      </w:r>
      <w:r w:rsidR="006676E0" w:rsidRPr="00FB1ED2">
        <w:rPr>
          <w:rFonts w:ascii="Garamond" w:hAnsi="Garamond"/>
          <w:bCs/>
          <w:sz w:val="24"/>
          <w:szCs w:val="24"/>
        </w:rPr>
        <w:t xml:space="preserve">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61782C">
        <w:rPr>
          <w:rFonts w:ascii="Garamond" w:hAnsi="Garamond"/>
          <w:bCs/>
          <w:sz w:val="24"/>
          <w:szCs w:val="24"/>
        </w:rPr>
        <w:t>6</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1255F1A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0" w:name="_Hlk58246316"/>
      <w:r w:rsidRPr="00FB1ED2">
        <w:rPr>
          <w:rFonts w:ascii="Garamond" w:hAnsi="Garamond"/>
          <w:bCs/>
          <w:sz w:val="24"/>
          <w:szCs w:val="24"/>
        </w:rPr>
        <w:t xml:space="preserve">Do Raportów </w:t>
      </w:r>
      <w:r w:rsidR="00BB3891">
        <w:rPr>
          <w:rFonts w:ascii="Garamond" w:hAnsi="Garamond"/>
          <w:bCs/>
          <w:sz w:val="24"/>
          <w:szCs w:val="24"/>
        </w:rPr>
        <w:t>Beneficjent</w:t>
      </w:r>
      <w:r w:rsidR="00502E00" w:rsidRPr="00FB1ED2">
        <w:rPr>
          <w:rFonts w:ascii="Garamond" w:hAnsi="Garamond"/>
          <w:bCs/>
          <w:sz w:val="24"/>
          <w:szCs w:val="24"/>
        </w:rPr>
        <w:t xml:space="preserve">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23ABADAE"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BB3891">
        <w:rPr>
          <w:rFonts w:ascii="Garamond" w:hAnsi="Garamond"/>
          <w:bCs/>
          <w:sz w:val="24"/>
          <w:szCs w:val="24"/>
        </w:rPr>
        <w:t>Beneficjent</w:t>
      </w:r>
      <w:r w:rsidR="007C6422" w:rsidRPr="00FB1ED2">
        <w:rPr>
          <w:rFonts w:ascii="Garamond" w:hAnsi="Garamond"/>
          <w:bCs/>
          <w:sz w:val="24"/>
          <w:szCs w:val="24"/>
        </w:rPr>
        <w:t xml:space="preserve">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w:t>
      </w:r>
      <w:r w:rsidR="00BB3891">
        <w:rPr>
          <w:rFonts w:ascii="Garamond" w:hAnsi="Garamond"/>
          <w:bCs/>
          <w:sz w:val="24"/>
          <w:szCs w:val="24"/>
        </w:rPr>
        <w:t>Beneficjenta</w:t>
      </w:r>
      <w:r w:rsidR="007C6422" w:rsidRPr="00FB1ED2">
        <w:rPr>
          <w:rFonts w:ascii="Garamond" w:hAnsi="Garamond"/>
          <w:bCs/>
          <w:sz w:val="24"/>
          <w:szCs w:val="24"/>
        </w:rPr>
        <w:t xml:space="preserve"> – przedłużyć termin określony w</w:t>
      </w:r>
      <w:r w:rsidR="00144F48">
        <w:rPr>
          <w:rFonts w:ascii="Garamond" w:hAnsi="Garamond"/>
          <w:bCs/>
          <w:sz w:val="24"/>
          <w:szCs w:val="24"/>
        </w:rPr>
        <w:t> </w:t>
      </w:r>
      <w:r w:rsidR="007C6422" w:rsidRPr="00FB1ED2">
        <w:rPr>
          <w:rFonts w:ascii="Garamond" w:hAnsi="Garamond"/>
          <w:bCs/>
          <w:sz w:val="24"/>
          <w:szCs w:val="24"/>
        </w:rPr>
        <w:t xml:space="preserve">zdaniu poprzednim. W takim przypadku, termin weryfikacji Raportu przez Agencję określony w § 6 ust. </w:t>
      </w:r>
      <w:r w:rsidR="0072728E">
        <w:rPr>
          <w:rFonts w:ascii="Garamond" w:hAnsi="Garamond"/>
          <w:bCs/>
          <w:sz w:val="24"/>
          <w:szCs w:val="24"/>
        </w:rPr>
        <w:t>6</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Agencja informuje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o zakresie wprowadzonych poprawek i uzupełnień.</w:t>
      </w:r>
    </w:p>
    <w:p w14:paraId="02C6F594" w14:textId="0C32AE87" w:rsidR="00790496"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1" w:name="_Hlk61515295"/>
      <w:r>
        <w:rPr>
          <w:rFonts w:ascii="Garamond" w:hAnsi="Garamond"/>
          <w:bCs/>
          <w:sz w:val="24"/>
          <w:szCs w:val="24"/>
        </w:rPr>
        <w:t>Beneficjent</w:t>
      </w:r>
      <w:r w:rsidR="00502E00" w:rsidRPr="00FB1ED2">
        <w:rPr>
          <w:rFonts w:ascii="Garamond" w:hAnsi="Garamond"/>
          <w:bCs/>
          <w:sz w:val="24"/>
          <w:szCs w:val="24"/>
        </w:rPr>
        <w:t xml:space="preserve"> </w:t>
      </w:r>
      <w:r w:rsidR="009820F1" w:rsidRPr="00FB1ED2">
        <w:rPr>
          <w:rFonts w:ascii="Garamond" w:hAnsi="Garamond"/>
          <w:bCs/>
          <w:sz w:val="24"/>
          <w:szCs w:val="24"/>
        </w:rPr>
        <w:t xml:space="preserve">informuje Agencję </w:t>
      </w:r>
      <w:r w:rsidR="009975F5" w:rsidRPr="00FB1ED2">
        <w:rPr>
          <w:rFonts w:ascii="Garamond" w:hAnsi="Garamond"/>
          <w:bCs/>
          <w:sz w:val="24"/>
          <w:szCs w:val="24"/>
        </w:rPr>
        <w:t>o wszystkich zmianach dotyczących Badania klinicznego w</w:t>
      </w:r>
      <w:r w:rsidR="00144F48">
        <w:rPr>
          <w:rFonts w:ascii="Garamond" w:hAnsi="Garamond"/>
          <w:bCs/>
          <w:sz w:val="24"/>
          <w:szCs w:val="24"/>
        </w:rPr>
        <w:t> </w:t>
      </w:r>
      <w:r w:rsidR="009820F1"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009820F1"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11"/>
      <w:r w:rsidR="009820F1" w:rsidRPr="00FB1ED2">
        <w:rPr>
          <w:rFonts w:ascii="Garamond" w:hAnsi="Garamond"/>
          <w:bCs/>
          <w:sz w:val="24"/>
          <w:szCs w:val="24"/>
        </w:rPr>
        <w:t xml:space="preserve">. </w:t>
      </w:r>
      <w:bookmarkEnd w:id="10"/>
    </w:p>
    <w:p w14:paraId="6B45527E" w14:textId="4AC799CC" w:rsidR="007A283D"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6510E4">
        <w:rPr>
          <w:rFonts w:ascii="Garamond" w:hAnsi="Garamond"/>
          <w:bCs/>
          <w:sz w:val="24"/>
          <w:szCs w:val="24"/>
          <w:vertAlign w:val="superscript"/>
        </w:rPr>
        <w:footnoteReference w:id="13"/>
      </w:r>
      <w:r w:rsidR="00327396" w:rsidRPr="00FB1ED2">
        <w:rPr>
          <w:rFonts w:ascii="Garamond" w:hAnsi="Garamond"/>
          <w:bCs/>
          <w:sz w:val="24"/>
          <w:szCs w:val="24"/>
        </w:rPr>
        <w:t xml:space="preserve"> 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w</w:t>
      </w:r>
      <w:r w:rsidR="0099560F">
        <w:rPr>
          <w:rFonts w:ascii="Garamond" w:hAnsi="Garamond"/>
          <w:bCs/>
          <w:sz w:val="24"/>
          <w:szCs w:val="24"/>
        </w:rPr>
        <w:t> </w:t>
      </w:r>
      <w:r w:rsidR="00327396" w:rsidRPr="00FB1ED2">
        <w:rPr>
          <w:rFonts w:ascii="Garamond" w:hAnsi="Garamond"/>
          <w:bCs/>
          <w:sz w:val="24"/>
          <w:szCs w:val="24"/>
        </w:rPr>
        <w:t xml:space="preserve">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Pr>
          <w:rFonts w:ascii="Garamond" w:hAnsi="Garamond"/>
          <w:bCs/>
          <w:sz w:val="24"/>
          <w:szCs w:val="24"/>
        </w:rPr>
        <w:t>Beneficjent</w:t>
      </w:r>
      <w:r w:rsidR="00DD209F" w:rsidRPr="00FB1ED2">
        <w:rPr>
          <w:rFonts w:ascii="Garamond" w:hAnsi="Garamond"/>
          <w:bCs/>
          <w:sz w:val="24"/>
          <w:szCs w:val="24"/>
        </w:rPr>
        <w:t xml:space="preserve">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49621A8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B3891">
        <w:rPr>
          <w:rFonts w:ascii="Garamond" w:hAnsi="Garamond"/>
          <w:bCs/>
          <w:sz w:val="24"/>
          <w:szCs w:val="24"/>
        </w:rPr>
        <w:t>Beneficjent</w:t>
      </w:r>
      <w:r w:rsidR="00DD209F" w:rsidRPr="00FB1ED2">
        <w:rPr>
          <w:rFonts w:ascii="Garamond" w:hAnsi="Garamond"/>
          <w:bCs/>
          <w:sz w:val="24"/>
          <w:szCs w:val="24"/>
        </w:rPr>
        <w:t xml:space="preserve">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B3891">
        <w:rPr>
          <w:rFonts w:ascii="Garamond" w:hAnsi="Garamond"/>
          <w:bCs/>
          <w:sz w:val="24"/>
          <w:szCs w:val="24"/>
        </w:rPr>
        <w:t>Beneficjenta</w:t>
      </w:r>
      <w:r w:rsidR="00DD209F" w:rsidRPr="00FB1ED2">
        <w:rPr>
          <w:rFonts w:ascii="Garamond" w:hAnsi="Garamond"/>
          <w:bCs/>
          <w:sz w:val="24"/>
          <w:szCs w:val="24"/>
        </w:rPr>
        <w:t xml:space="preserve">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6664128E"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w:t>
      </w:r>
      <w:r w:rsidR="006340B6" w:rsidRPr="00FB1ED2">
        <w:rPr>
          <w:rFonts w:ascii="Garamond" w:hAnsi="Garamond"/>
          <w:bCs/>
          <w:sz w:val="24"/>
          <w:szCs w:val="24"/>
        </w:rPr>
        <w:lastRenderedPageBreak/>
        <w:t>Ryzyka naukowego lub znacznej i niemożliwej do przewidzenia zmiany stosunków społeczno</w:t>
      </w:r>
      <w:r w:rsidR="0099560F">
        <w:rPr>
          <w:rFonts w:ascii="Garamond" w:hAnsi="Garamond"/>
          <w:bCs/>
          <w:sz w:val="24"/>
          <w:szCs w:val="24"/>
        </w:rPr>
        <w:noBreakHyphen/>
      </w:r>
      <w:r w:rsidR="006340B6" w:rsidRPr="00FB1ED2">
        <w:rPr>
          <w:rFonts w:ascii="Garamond" w:hAnsi="Garamond"/>
          <w:bCs/>
          <w:sz w:val="24"/>
          <w:szCs w:val="24"/>
        </w:rPr>
        <w:t xml:space="preserve">gospodarczych, przez co realizacja Projektu stała się niemożliwa lub z punktu widzenia interesu publicznego niecelowa, </w:t>
      </w:r>
      <w:r w:rsidR="00BB3891">
        <w:rPr>
          <w:rFonts w:ascii="Garamond" w:hAnsi="Garamond"/>
          <w:bCs/>
          <w:sz w:val="24"/>
          <w:szCs w:val="24"/>
        </w:rPr>
        <w:t>Beneficjent</w:t>
      </w:r>
      <w:r w:rsidR="00DD209F" w:rsidRPr="00FB1ED2">
        <w:rPr>
          <w:rFonts w:ascii="Garamond" w:hAnsi="Garamond"/>
          <w:bCs/>
          <w:sz w:val="24"/>
          <w:szCs w:val="24"/>
        </w:rPr>
        <w:t xml:space="preserve">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5B1A5776"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Beneficjent</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 xml:space="preserve">niewykorzystanej na </w:t>
      </w:r>
      <w:r w:rsidR="006340B6" w:rsidRPr="003315F5">
        <w:rPr>
          <w:rStyle w:val="FontStyle29"/>
          <w:rFonts w:ascii="Garamond" w:hAnsi="Garamond"/>
          <w:sz w:val="24"/>
          <w:szCs w:val="24"/>
        </w:rPr>
        <w:t>realizację Projektu</w:t>
      </w:r>
      <w:r w:rsidR="00053CAA" w:rsidRPr="003315F5">
        <w:rPr>
          <w:rStyle w:val="FontStyle29"/>
          <w:rFonts w:ascii="Garamond" w:hAnsi="Garamond"/>
          <w:sz w:val="24"/>
          <w:szCs w:val="24"/>
        </w:rPr>
        <w:t xml:space="preserve"> </w:t>
      </w:r>
      <w:bookmarkStart w:id="12" w:name="_Hlk60732020"/>
      <w:r w:rsidR="00053CAA" w:rsidRPr="003315F5">
        <w:rPr>
          <w:rStyle w:val="FontStyle29"/>
          <w:rFonts w:ascii="Garamond" w:hAnsi="Garamond"/>
          <w:sz w:val="24"/>
          <w:szCs w:val="24"/>
        </w:rPr>
        <w:t xml:space="preserve">w terminie </w:t>
      </w:r>
      <w:r w:rsidR="00612AA4">
        <w:rPr>
          <w:rStyle w:val="FontStyle29"/>
          <w:rFonts w:ascii="Garamond" w:hAnsi="Garamond"/>
          <w:sz w:val="24"/>
          <w:szCs w:val="24"/>
        </w:rPr>
        <w:t xml:space="preserve">30 </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2"/>
    </w:p>
    <w:p w14:paraId="14BF66D1" w14:textId="63A15255"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rPr>
      </w:pPr>
      <w:r>
        <w:rPr>
          <w:rStyle w:val="FontStyle29"/>
          <w:rFonts w:ascii="Garamond" w:hAnsi="Garamond"/>
          <w:sz w:val="24"/>
          <w:szCs w:val="24"/>
        </w:rPr>
        <w:t>Beneficjent</w:t>
      </w:r>
      <w:r w:rsidR="00053CAA"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Pr>
          <w:rStyle w:val="FontStyle29"/>
          <w:rFonts w:ascii="Garamond" w:hAnsi="Garamond"/>
          <w:sz w:val="24"/>
          <w:szCs w:val="24"/>
        </w:rPr>
        <w:t>Beneficjentowi</w:t>
      </w:r>
      <w:r w:rsidR="00053CAA" w:rsidRPr="003315F5">
        <w:rPr>
          <w:rStyle w:val="FontStyle29"/>
          <w:rFonts w:ascii="Garamond" w:hAnsi="Garamond"/>
          <w:sz w:val="24"/>
          <w:szCs w:val="24"/>
        </w:rPr>
        <w:t xml:space="preserve">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76A3EC78"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106EAD" w:rsidRPr="00FB1ED2">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B3891">
        <w:rPr>
          <w:rFonts w:ascii="Garamond" w:hAnsi="Garamond"/>
          <w:bCs/>
          <w:sz w:val="24"/>
          <w:szCs w:val="24"/>
        </w:rPr>
        <w:t>Beneficjenta</w:t>
      </w:r>
      <w:r w:rsidR="00053CAA" w:rsidRPr="00FB1ED2">
        <w:rPr>
          <w:rFonts w:ascii="Garamond" w:hAnsi="Garamond"/>
          <w:bCs/>
          <w:sz w:val="24"/>
          <w:szCs w:val="24"/>
        </w:rPr>
        <w:t xml:space="preserve"> </w:t>
      </w:r>
      <w:r w:rsidR="00A51307" w:rsidRPr="00FB1ED2">
        <w:rPr>
          <w:rFonts w:ascii="Garamond" w:hAnsi="Garamond"/>
          <w:bCs/>
          <w:sz w:val="24"/>
          <w:szCs w:val="24"/>
        </w:rPr>
        <w:t>– pod rygorem uznania Umowy za niewykonaną w</w:t>
      </w:r>
      <w:r w:rsidR="0099560F">
        <w:rPr>
          <w:rFonts w:ascii="Garamond" w:hAnsi="Garamond"/>
          <w:bCs/>
          <w:sz w:val="24"/>
          <w:szCs w:val="24"/>
        </w:rPr>
        <w:t> </w:t>
      </w:r>
      <w:r w:rsidR="00A51307" w:rsidRPr="00FB1ED2">
        <w:rPr>
          <w:rFonts w:ascii="Garamond" w:hAnsi="Garamond"/>
          <w:bCs/>
          <w:sz w:val="24"/>
          <w:szCs w:val="24"/>
        </w:rPr>
        <w:t xml:space="preserve">całości lub w części </w:t>
      </w:r>
      <w:r w:rsidR="0099560F" w:rsidRPr="003315F5">
        <w:rPr>
          <w:rStyle w:val="FontStyle29"/>
          <w:rFonts w:ascii="Garamond" w:hAnsi="Garamond"/>
          <w:sz w:val="24"/>
          <w:szCs w:val="24"/>
        </w:rPr>
        <w:t>–</w:t>
      </w:r>
      <w:r w:rsidR="00A51307" w:rsidRPr="00FB1ED2">
        <w:rPr>
          <w:rFonts w:ascii="Garamond" w:hAnsi="Garamond"/>
          <w:bCs/>
          <w:sz w:val="24"/>
          <w:szCs w:val="24"/>
        </w:rPr>
        <w:t xml:space="preserve">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 xml:space="preserve">ie </w:t>
      </w:r>
      <w:r w:rsidR="008E7372">
        <w:rPr>
          <w:rFonts w:ascii="Garamond" w:hAnsi="Garamond"/>
          <w:bCs/>
          <w:sz w:val="24"/>
          <w:szCs w:val="24"/>
        </w:rPr>
        <w:t>30</w:t>
      </w:r>
      <w:r w:rsidR="00C77FB9" w:rsidRPr="00FB1ED2">
        <w:rPr>
          <w:rFonts w:ascii="Garamond" w:hAnsi="Garamond"/>
          <w:bCs/>
          <w:sz w:val="24"/>
          <w:szCs w:val="24"/>
        </w:rPr>
        <w:t xml:space="preserve"> </w:t>
      </w:r>
      <w:r w:rsidR="008E7372">
        <w:rPr>
          <w:rFonts w:ascii="Garamond" w:hAnsi="Garamond"/>
          <w:bCs/>
          <w:sz w:val="24"/>
          <w:szCs w:val="24"/>
        </w:rPr>
        <w:t xml:space="preserve"> </w:t>
      </w:r>
      <w:r w:rsidR="00C77FB9" w:rsidRPr="00FB1ED2">
        <w:rPr>
          <w:rFonts w:ascii="Garamond" w:hAnsi="Garamond"/>
          <w:bCs/>
          <w:sz w:val="24"/>
          <w:szCs w:val="24"/>
        </w:rPr>
        <w:t>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D93451">
        <w:rPr>
          <w:rFonts w:ascii="Garamond" w:hAnsi="Garamond"/>
          <w:bCs/>
          <w:sz w:val="24"/>
          <w:szCs w:val="24"/>
        </w:rPr>
        <w:t>Beneficjenta</w:t>
      </w:r>
      <w:r w:rsidR="00053CAA" w:rsidRPr="00FB1ED2">
        <w:rPr>
          <w:rFonts w:ascii="Garamond" w:hAnsi="Garamond"/>
          <w:bCs/>
          <w:sz w:val="24"/>
          <w:szCs w:val="24"/>
        </w:rPr>
        <w:t xml:space="preserve">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w</w:t>
      </w:r>
      <w:r w:rsidR="0099560F">
        <w:rPr>
          <w:rFonts w:ascii="Garamond" w:hAnsi="Garamond"/>
          <w:bCs/>
          <w:sz w:val="24"/>
          <w:szCs w:val="24"/>
        </w:rPr>
        <w:t> </w:t>
      </w:r>
      <w:r w:rsidR="00B36D25" w:rsidRPr="00FB1ED2">
        <w:rPr>
          <w:rFonts w:ascii="Garamond" w:hAnsi="Garamond"/>
          <w:bCs/>
          <w:sz w:val="24"/>
          <w:szCs w:val="24"/>
        </w:rPr>
        <w:t xml:space="preserve">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1CAE5AF4"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bookmarkStart w:id="13" w:name="_Hlk73448077"/>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09572B" w:rsidRPr="0009572B">
        <w:rPr>
          <w:rFonts w:ascii="Garamond" w:hAnsi="Garamond"/>
          <w:bCs/>
          <w:sz w:val="24"/>
          <w:szCs w:val="24"/>
        </w:rPr>
        <w:t xml:space="preserve"> </w:t>
      </w:r>
      <w:bookmarkStart w:id="14" w:name="_Hlk42254381"/>
      <w:r w:rsidR="00974CFA" w:rsidRPr="00974CFA">
        <w:rPr>
          <w:rFonts w:ascii="Garamond" w:hAnsi="Garamond"/>
          <w:bCs/>
          <w:sz w:val="24"/>
          <w:szCs w:val="24"/>
        </w:rPr>
        <w:t xml:space="preserve">Strony zrzekają się </w:t>
      </w:r>
      <w:r w:rsidR="00B36C84">
        <w:rPr>
          <w:rFonts w:ascii="Garamond" w:hAnsi="Garamond"/>
          <w:bCs/>
          <w:sz w:val="24"/>
          <w:szCs w:val="24"/>
        </w:rPr>
        <w:t xml:space="preserve">wzajemnych </w:t>
      </w:r>
      <w:r w:rsidR="00974CFA" w:rsidRPr="00974CFA">
        <w:rPr>
          <w:rFonts w:ascii="Garamond" w:hAnsi="Garamond"/>
          <w:bCs/>
          <w:sz w:val="24"/>
          <w:szCs w:val="24"/>
        </w:rPr>
        <w:t xml:space="preserve">roszczeń </w:t>
      </w:r>
      <w:r w:rsidR="00B36C84">
        <w:rPr>
          <w:rFonts w:ascii="Garamond" w:hAnsi="Garamond"/>
          <w:bCs/>
          <w:sz w:val="24"/>
          <w:szCs w:val="24"/>
        </w:rPr>
        <w:t>w związku z</w:t>
      </w:r>
      <w:r w:rsidR="00974CFA" w:rsidRPr="00974CFA">
        <w:rPr>
          <w:rFonts w:ascii="Garamond" w:hAnsi="Garamond"/>
          <w:bCs/>
          <w:sz w:val="24"/>
          <w:szCs w:val="24"/>
        </w:rPr>
        <w:t xml:space="preserve"> zakończeni</w:t>
      </w:r>
      <w:r w:rsidR="00B36C84">
        <w:rPr>
          <w:rFonts w:ascii="Garamond" w:hAnsi="Garamond"/>
          <w:bCs/>
          <w:sz w:val="24"/>
          <w:szCs w:val="24"/>
        </w:rPr>
        <w:t>em</w:t>
      </w:r>
      <w:r w:rsidR="00974CFA" w:rsidRPr="00974CFA">
        <w:rPr>
          <w:rFonts w:ascii="Garamond" w:hAnsi="Garamond"/>
          <w:bCs/>
          <w:sz w:val="24"/>
          <w:szCs w:val="24"/>
        </w:rPr>
        <w:t xml:space="preserve"> wykonywania Umowy, z wyłączeniem p</w:t>
      </w:r>
      <w:r w:rsidR="00A54BED">
        <w:rPr>
          <w:rFonts w:ascii="Garamond" w:hAnsi="Garamond"/>
          <w:bCs/>
          <w:sz w:val="24"/>
          <w:szCs w:val="24"/>
        </w:rPr>
        <w:t>ostanowień</w:t>
      </w:r>
      <w:r w:rsidR="00974CFA" w:rsidRPr="00974CFA">
        <w:rPr>
          <w:rFonts w:ascii="Garamond" w:hAnsi="Garamond"/>
          <w:bCs/>
          <w:sz w:val="24"/>
          <w:szCs w:val="24"/>
        </w:rPr>
        <w:t xml:space="preserve"> § 16. </w:t>
      </w:r>
      <w:bookmarkEnd w:id="13"/>
    </w:p>
    <w:p w14:paraId="2D8AD014" w14:textId="100BB558" w:rsidR="00EE49F1" w:rsidRPr="00FB1ED2" w:rsidRDefault="00EE49F1" w:rsidP="00EE49F1">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Raport</w:t>
      </w:r>
      <w:r w:rsidR="009711F9">
        <w:rPr>
          <w:rFonts w:ascii="Garamond" w:hAnsi="Garamond"/>
          <w:bCs/>
          <w:sz w:val="24"/>
          <w:szCs w:val="24"/>
        </w:rPr>
        <w:t xml:space="preserve">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r>
        <w:rPr>
          <w:rFonts w:ascii="Garamond" w:hAnsi="Garamond"/>
          <w:bCs/>
          <w:sz w:val="24"/>
          <w:szCs w:val="24"/>
        </w:rPr>
        <w:t>.</w:t>
      </w:r>
    </w:p>
    <w:p w14:paraId="3442EE46" w14:textId="77777777" w:rsidR="00EE49F1" w:rsidRPr="00FB1ED2" w:rsidRDefault="00EE49F1" w:rsidP="00EE49F1">
      <w:pPr>
        <w:pStyle w:val="Akapitzlist"/>
        <w:spacing w:before="120" w:after="120" w:line="360" w:lineRule="exact"/>
        <w:ind w:left="215"/>
        <w:jc w:val="both"/>
        <w:rPr>
          <w:rFonts w:ascii="Garamond" w:hAnsi="Garamond"/>
          <w:bCs/>
          <w:sz w:val="24"/>
          <w:szCs w:val="24"/>
        </w:rPr>
      </w:pPr>
    </w:p>
    <w:bookmarkEnd w:id="14"/>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11F905B1"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5"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5"/>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7112E589"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D93451">
        <w:rPr>
          <w:rFonts w:ascii="Garamond" w:eastAsiaTheme="minorEastAsia" w:hAnsi="Garamond"/>
          <w:sz w:val="24"/>
          <w:szCs w:val="24"/>
          <w:lang w:eastAsia="pl-PL"/>
        </w:rPr>
        <w:t>Beneficjentowi</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007843">
        <w:rPr>
          <w:rFonts w:ascii="Garamond" w:eastAsiaTheme="minorEastAsia" w:hAnsi="Garamond"/>
          <w:bCs/>
          <w:sz w:val="24"/>
          <w:szCs w:val="24"/>
          <w:lang w:eastAsia="pl-PL"/>
        </w:rPr>
        <w:t>6</w:t>
      </w:r>
      <w:r w:rsidR="00605F7B" w:rsidRPr="00605F7B">
        <w:rPr>
          <w:rFonts w:ascii="Garamond" w:eastAsiaTheme="minorEastAsia" w:hAnsi="Garamond"/>
          <w:bCs/>
          <w:sz w:val="24"/>
          <w:szCs w:val="24"/>
          <w:lang w:eastAsia="pl-PL"/>
        </w:rPr>
        <w:t>.</w:t>
      </w:r>
    </w:p>
    <w:p w14:paraId="08BBFA1F" w14:textId="350E77DC" w:rsidR="00B358B3" w:rsidRPr="00FB1ED2" w:rsidRDefault="0016718C"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 xml:space="preserve">Wypłata kolejnych zaliczek co do zasady może nastąpić wyłącznie po przedstawieniu należycie udokumentowanego rozliczenia 60% wcześniej wypłaconych środków finansowych wypłaconych w formie zaliczki. W wyjątkowych i uzasadnionych sytuacjach Beneficjent może </w:t>
      </w:r>
      <w:r w:rsidRPr="00F27047">
        <w:rPr>
          <w:rStyle w:val="FontStyle29"/>
          <w:rFonts w:ascii="Garamond" w:hAnsi="Garamond"/>
          <w:sz w:val="24"/>
          <w:szCs w:val="24"/>
        </w:rPr>
        <w:lastRenderedPageBreak/>
        <w:t>otrzymać kolejną transzę przed osiągnięciem wydatkowania na poziomie min. 60% otrzymanych środków, po przedstawieniu stosownego wniosku, jeżeli wcześniej nie stwierdzono istotnych nieprawidłowości w realizacji Projektu</w:t>
      </w:r>
      <w:r>
        <w:rPr>
          <w:rStyle w:val="FontStyle29"/>
          <w:rFonts w:ascii="Garamond" w:hAnsi="Garamond"/>
          <w:sz w:val="24"/>
          <w:szCs w:val="24"/>
        </w:rPr>
        <w:t>.</w:t>
      </w:r>
    </w:p>
    <w:p w14:paraId="57296159" w14:textId="481FB74D"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wydatków kwalifikujących się do objęcia wsparciem oraz </w:t>
      </w:r>
      <w:r w:rsidR="0076278C" w:rsidRPr="00FB1ED2">
        <w:rPr>
          <w:rStyle w:val="FontStyle29"/>
          <w:rFonts w:ascii="Garamond" w:hAnsi="Garamond"/>
          <w:sz w:val="24"/>
          <w:szCs w:val="24"/>
        </w:rPr>
        <w:t>zweryfikowaniu przez Agencję zasadności kontynuowania przedsięwzięcia, w oparciu</w:t>
      </w:r>
      <w:r w:rsidR="00355A16">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334B774A" w14:textId="79CA7278" w:rsidR="005B7BBA" w:rsidRPr="00FB1ED2" w:rsidRDefault="005B7BBA"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w:t>
      </w:r>
      <w:r w:rsidR="00D93451">
        <w:rPr>
          <w:rStyle w:val="FontStyle29"/>
          <w:rFonts w:ascii="Garamond" w:hAnsi="Garamond"/>
          <w:sz w:val="24"/>
          <w:szCs w:val="24"/>
        </w:rPr>
        <w:t>Beneficjenta</w:t>
      </w:r>
      <w:bookmarkStart w:id="16" w:name="_Hlk60730349"/>
      <w:r w:rsidR="009F49B3" w:rsidRPr="00FB1ED2">
        <w:rPr>
          <w:rStyle w:val="FontStyle29"/>
          <w:rFonts w:ascii="Garamond" w:hAnsi="Garamond"/>
          <w:sz w:val="24"/>
          <w:szCs w:val="24"/>
        </w:rPr>
        <w:t xml:space="preserve"> </w:t>
      </w:r>
      <w:r w:rsidR="0042691E" w:rsidRPr="00FB1ED2">
        <w:rPr>
          <w:rStyle w:val="FontStyle29"/>
          <w:rFonts w:ascii="Garamond" w:hAnsi="Garamond"/>
          <w:sz w:val="24"/>
          <w:szCs w:val="24"/>
        </w:rPr>
        <w:t>błędów lub braków</w:t>
      </w:r>
      <w:bookmarkEnd w:id="16"/>
      <w:r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Pr="00FB1ED2">
        <w:rPr>
          <w:rStyle w:val="FontStyle29"/>
          <w:rFonts w:ascii="Garamond" w:hAnsi="Garamond"/>
          <w:sz w:val="24"/>
          <w:szCs w:val="24"/>
        </w:rPr>
        <w:t>wstrzymaniem wypłaty finansowania lub uznaniem Raportu wyłącznie w kwocie wydatków właściwie kwalifikowalnych.</w:t>
      </w:r>
    </w:p>
    <w:p w14:paraId="712C2619" w14:textId="37523E20"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7"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7"/>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D93451">
        <w:rPr>
          <w:rStyle w:val="FontStyle29"/>
          <w:rFonts w:ascii="Garamond" w:hAnsi="Garamond"/>
          <w:sz w:val="24"/>
          <w:szCs w:val="24"/>
        </w:rPr>
        <w:t>Beneficjenta</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14FBD502"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8" w:name="_Hlk61515712"/>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D93451">
        <w:rPr>
          <w:rStyle w:val="FontStyle29"/>
          <w:rFonts w:ascii="Garamond" w:hAnsi="Garamond"/>
          <w:sz w:val="24"/>
          <w:szCs w:val="24"/>
        </w:rPr>
        <w:t>Beneficjent</w:t>
      </w:r>
      <w:r w:rsidR="00243C8F" w:rsidRPr="00FB1ED2">
        <w:rPr>
          <w:rStyle w:val="FontStyle29"/>
          <w:rFonts w:ascii="Garamond" w:hAnsi="Garamond"/>
          <w:sz w:val="24"/>
          <w:szCs w:val="24"/>
        </w:rPr>
        <w:t xml:space="preserve"> zobowiązany jest do złożenia skorygowanego Harmonogramu płatności. W przypadku 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rzeczowego Projektu. </w:t>
      </w:r>
      <w:r w:rsidR="00D93451">
        <w:rPr>
          <w:rStyle w:val="FontStyle29"/>
          <w:rFonts w:ascii="Garamond" w:hAnsi="Garamond"/>
          <w:sz w:val="24"/>
          <w:szCs w:val="24"/>
        </w:rPr>
        <w:t xml:space="preserve">Beneficjent </w:t>
      </w:r>
      <w:r w:rsidR="00243C8F" w:rsidRPr="003315F5">
        <w:rPr>
          <w:rStyle w:val="FontStyle29"/>
          <w:rFonts w:ascii="Garamond" w:hAnsi="Garamond"/>
          <w:sz w:val="24"/>
          <w:szCs w:val="24"/>
        </w:rPr>
        <w:t>zobowiązan</w:t>
      </w:r>
      <w:r w:rsidR="00D93451">
        <w:rPr>
          <w:rStyle w:val="FontStyle29"/>
          <w:rFonts w:ascii="Garamond" w:hAnsi="Garamond"/>
          <w:sz w:val="24"/>
          <w:szCs w:val="24"/>
        </w:rPr>
        <w:t>y</w:t>
      </w:r>
      <w:r w:rsidR="00243C8F" w:rsidRPr="003315F5">
        <w:rPr>
          <w:rStyle w:val="FontStyle29"/>
          <w:rFonts w:ascii="Garamond" w:hAnsi="Garamond"/>
          <w:sz w:val="24"/>
          <w:szCs w:val="24"/>
        </w:rPr>
        <w:t xml:space="preserve"> </w:t>
      </w:r>
      <w:r w:rsidR="00D93451">
        <w:rPr>
          <w:rStyle w:val="FontStyle29"/>
          <w:rFonts w:ascii="Garamond" w:hAnsi="Garamond"/>
          <w:sz w:val="24"/>
          <w:szCs w:val="24"/>
        </w:rPr>
        <w:t>jest</w:t>
      </w:r>
      <w:r w:rsidR="00243C8F" w:rsidRPr="003315F5">
        <w:rPr>
          <w:rStyle w:val="FontStyle29"/>
          <w:rFonts w:ascii="Garamond" w:hAnsi="Garamond"/>
          <w:sz w:val="24"/>
          <w:szCs w:val="24"/>
        </w:rPr>
        <w:t xml:space="preserve">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8"/>
    <w:p w14:paraId="3B307067" w14:textId="2EE84CA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D93451">
        <w:rPr>
          <w:rStyle w:val="FontStyle29"/>
          <w:rFonts w:ascii="Garamond" w:hAnsi="Garamond"/>
          <w:sz w:val="24"/>
          <w:szCs w:val="24"/>
        </w:rPr>
        <w:t>Beneficjent</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66ACB4FB"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obowiązku, o którym mowa w ust. </w:t>
      </w:r>
      <w:r w:rsidR="0072728E">
        <w:rPr>
          <w:rStyle w:val="FontStyle29"/>
          <w:rFonts w:ascii="Garamond" w:hAnsi="Garamond"/>
          <w:sz w:val="24"/>
          <w:szCs w:val="24"/>
        </w:rPr>
        <w:t>8</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w:t>
      </w:r>
      <w:r w:rsidR="0099560F">
        <w:rPr>
          <w:rStyle w:val="FontStyle29"/>
          <w:rFonts w:ascii="Garamond" w:hAnsi="Garamond"/>
          <w:sz w:val="24"/>
          <w:szCs w:val="24"/>
        </w:rPr>
        <w:t> </w:t>
      </w:r>
      <w:r w:rsidR="005B7BBA" w:rsidRPr="00FB1ED2">
        <w:rPr>
          <w:rStyle w:val="FontStyle29"/>
          <w:rFonts w:ascii="Garamond" w:hAnsi="Garamond"/>
          <w:sz w:val="24"/>
          <w:szCs w:val="24"/>
        </w:rPr>
        <w:t xml:space="preserve">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Beneficjentowi</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2E78F02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lastRenderedPageBreak/>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nie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uprawni</w:t>
      </w:r>
      <w:r w:rsidR="00D93451">
        <w:rPr>
          <w:rStyle w:val="FontStyle29"/>
          <w:rFonts w:ascii="Garamond" w:hAnsi="Garamond"/>
          <w:sz w:val="24"/>
          <w:szCs w:val="24"/>
        </w:rPr>
        <w:t>ony</w:t>
      </w:r>
      <w:r w:rsidR="00D52155"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93451">
        <w:rPr>
          <w:rStyle w:val="FontStyle29"/>
          <w:rFonts w:ascii="Garamond" w:hAnsi="Garamond"/>
          <w:sz w:val="24"/>
          <w:szCs w:val="24"/>
        </w:rPr>
        <w:t>Beneficjentowi</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05ABB18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93451">
        <w:rPr>
          <w:rStyle w:val="FontStyle29"/>
          <w:rFonts w:ascii="Garamond" w:hAnsi="Garamond"/>
          <w:sz w:val="24"/>
          <w:szCs w:val="24"/>
        </w:rPr>
        <w:t>Beneficjenta</w:t>
      </w:r>
      <w:r w:rsidR="00E742BE" w:rsidRPr="00FB1ED2">
        <w:rPr>
          <w:rStyle w:val="FontStyle29"/>
          <w:rFonts w:ascii="Garamond" w:hAnsi="Garamond"/>
          <w:sz w:val="24"/>
          <w:szCs w:val="24"/>
        </w:rPr>
        <w:t xml:space="preserve">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7CFCB17A"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9"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wraz z sumą </w:t>
      </w:r>
      <w:bookmarkStart w:id="20"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20"/>
      <w:r w:rsidR="005B7BBA" w:rsidRPr="00FB1ED2">
        <w:rPr>
          <w:rStyle w:val="FontStyle29"/>
          <w:rFonts w:ascii="Garamond" w:hAnsi="Garamond"/>
          <w:sz w:val="24"/>
          <w:szCs w:val="24"/>
        </w:rPr>
        <w:t>, o których mowa w ust. 1</w:t>
      </w:r>
      <w:r w:rsidR="009D1991">
        <w:rPr>
          <w:rStyle w:val="FontStyle29"/>
          <w:rFonts w:ascii="Garamond" w:hAnsi="Garamond"/>
          <w:sz w:val="24"/>
          <w:szCs w:val="24"/>
        </w:rPr>
        <w:t>1</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19"/>
    <w:p w14:paraId="0C5C7442" w14:textId="3B5D44AE"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 xml:space="preserve">Beneficjent </w:t>
      </w:r>
      <w:r w:rsidR="005B7BBA" w:rsidRPr="00FB1ED2">
        <w:rPr>
          <w:rStyle w:val="FontStyle29"/>
          <w:rFonts w:ascii="Garamond" w:hAnsi="Garamond"/>
          <w:sz w:val="24"/>
          <w:szCs w:val="24"/>
        </w:rPr>
        <w:t>zobowiąza</w:t>
      </w:r>
      <w:r w:rsidR="00D93451">
        <w:rPr>
          <w:rStyle w:val="FontStyle29"/>
          <w:rFonts w:ascii="Garamond" w:hAnsi="Garamond"/>
          <w:sz w:val="24"/>
          <w:szCs w:val="24"/>
        </w:rPr>
        <w:t>ny</w:t>
      </w:r>
      <w:r w:rsidR="005B7BBA" w:rsidRPr="00FB1ED2">
        <w:rPr>
          <w:rStyle w:val="FontStyle29"/>
          <w:rFonts w:ascii="Garamond" w:hAnsi="Garamond"/>
          <w:sz w:val="24"/>
          <w:szCs w:val="24"/>
        </w:rPr>
        <w:t xml:space="preserv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0AA7F447"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4FC0B3D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Beneficjent jest</w:t>
      </w:r>
      <w:r w:rsidR="009B7783" w:rsidRPr="00FB1ED2">
        <w:rPr>
          <w:rStyle w:val="FontStyle29"/>
          <w:rFonts w:ascii="Garamond" w:hAnsi="Garamond"/>
          <w:sz w:val="24"/>
          <w:szCs w:val="24"/>
        </w:rPr>
        <w:t xml:space="preserve"> zobowiązan</w:t>
      </w:r>
      <w:r w:rsidR="00D93451">
        <w:rPr>
          <w:rStyle w:val="FontStyle29"/>
          <w:rFonts w:ascii="Garamond" w:hAnsi="Garamond"/>
          <w:sz w:val="24"/>
          <w:szCs w:val="24"/>
        </w:rPr>
        <w:t>y</w:t>
      </w:r>
      <w:r w:rsidR="00243C8F" w:rsidRPr="00FB1ED2">
        <w:rPr>
          <w:rStyle w:val="FontStyle29"/>
          <w:rFonts w:ascii="Garamond" w:hAnsi="Garamond"/>
          <w:sz w:val="24"/>
          <w:szCs w:val="24"/>
        </w:rPr>
        <w:t xml:space="preserve"> </w:t>
      </w:r>
      <w:bookmarkStart w:id="21"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21"/>
    <w:p w14:paraId="577F128E" w14:textId="75F3E653"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D27E79">
        <w:rPr>
          <w:rStyle w:val="FontStyle29"/>
          <w:rFonts w:ascii="Garamond" w:hAnsi="Garamond"/>
          <w:sz w:val="24"/>
          <w:szCs w:val="24"/>
        </w:rPr>
        <w:t>3</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D27E79">
        <w:rPr>
          <w:rStyle w:val="FontStyle29"/>
          <w:rFonts w:ascii="Garamond" w:hAnsi="Garamond"/>
          <w:sz w:val="24"/>
          <w:szCs w:val="24"/>
        </w:rPr>
        <w:t>4</w:t>
      </w:r>
      <w:r w:rsidR="005B7BBA" w:rsidRPr="00FB1ED2">
        <w:rPr>
          <w:rStyle w:val="FontStyle29"/>
          <w:rFonts w:ascii="Garamond" w:hAnsi="Garamond"/>
          <w:sz w:val="24"/>
          <w:szCs w:val="24"/>
        </w:rPr>
        <w:t>, w</w:t>
      </w:r>
      <w:r w:rsidR="008F71A9">
        <w:rPr>
          <w:rStyle w:val="FontStyle29"/>
          <w:rFonts w:ascii="Garamond" w:hAnsi="Garamond"/>
          <w:sz w:val="24"/>
          <w:szCs w:val="24"/>
        </w:rPr>
        <w:t> </w:t>
      </w:r>
      <w:r w:rsidR="005B7BBA"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bookmarkStart w:id="22" w:name="_Hlk71181556"/>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22"/>
      <w:r w:rsidR="005B7BBA" w:rsidRPr="00FB1ED2">
        <w:rPr>
          <w:rStyle w:val="FontStyle29"/>
          <w:rFonts w:ascii="Garamond" w:hAnsi="Garamond"/>
          <w:sz w:val="24"/>
          <w:szCs w:val="24"/>
        </w:rPr>
        <w:t>.</w:t>
      </w:r>
    </w:p>
    <w:p w14:paraId="79BA37C8" w14:textId="3A0F7B46"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B43F10">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3" w:name="_Hlk60731251"/>
      <w:r w:rsidRPr="00FB1ED2">
        <w:rPr>
          <w:rStyle w:val="FontStyle29"/>
          <w:rFonts w:ascii="Garamond" w:hAnsi="Garamond"/>
          <w:sz w:val="24"/>
          <w:szCs w:val="24"/>
        </w:rPr>
        <w:lastRenderedPageBreak/>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3"/>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3E845150" w:rsidR="000412F3" w:rsidRPr="003315F5" w:rsidRDefault="00FE1BEB" w:rsidP="00FB1ED2">
      <w:pPr>
        <w:pStyle w:val="Akapitzlist"/>
        <w:numPr>
          <w:ilvl w:val="0"/>
          <w:numId w:val="57"/>
        </w:numPr>
        <w:tabs>
          <w:tab w:val="left" w:pos="142"/>
          <w:tab w:val="left" w:pos="284"/>
        </w:tabs>
        <w:spacing w:before="120" w:after="120" w:line="360" w:lineRule="exact"/>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00E23D87"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00E23D87"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03A8351E"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B95205" w:rsidRPr="003315F5">
        <w:rPr>
          <w:rFonts w:ascii="Garamond" w:hAnsi="Garamond"/>
        </w:rPr>
        <w:t>Dz. U. z</w:t>
      </w:r>
      <w:r w:rsidR="00E50B2D" w:rsidRPr="003315F5">
        <w:rPr>
          <w:rFonts w:ascii="Garamond" w:hAnsi="Garamond"/>
        </w:rPr>
        <w:t xml:space="preserve"> 2021 </w:t>
      </w:r>
      <w:r w:rsidR="00355A16">
        <w:rPr>
          <w:rFonts w:ascii="Garamond" w:hAnsi="Garamond"/>
        </w:rPr>
        <w:t xml:space="preserve">r., </w:t>
      </w:r>
      <w:r w:rsidR="00E50B2D" w:rsidRPr="003315F5">
        <w:rPr>
          <w:rFonts w:ascii="Garamond" w:hAnsi="Garamond"/>
        </w:rPr>
        <w:t>poz. 217</w:t>
      </w:r>
      <w:r w:rsidR="005A0253">
        <w:rPr>
          <w:rFonts w:ascii="Garamond" w:hAnsi="Garamond"/>
        </w:rPr>
        <w:t xml:space="preserve"> z </w:t>
      </w:r>
      <w:proofErr w:type="spellStart"/>
      <w:r w:rsidR="005A0253">
        <w:rPr>
          <w:rFonts w:ascii="Garamond" w:hAnsi="Garamond"/>
        </w:rPr>
        <w:t>póź</w:t>
      </w:r>
      <w:proofErr w:type="spellEnd"/>
      <w:r w:rsidR="005A0253">
        <w:rPr>
          <w:rFonts w:ascii="Garamond" w:hAnsi="Garamond"/>
        </w:rPr>
        <w:t>.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00455DB0">
        <w:rPr>
          <w:rFonts w:ascii="Garamond" w:hAnsi="Garamond"/>
        </w:rPr>
        <w:t>Beneficjenta</w:t>
      </w:r>
      <w:r w:rsidRPr="003315F5">
        <w:rPr>
          <w:rFonts w:ascii="Garamond" w:hAnsi="Garamond"/>
        </w:rPr>
        <w:t xml:space="preserve"> i z niniejszą Umową;</w:t>
      </w:r>
    </w:p>
    <w:p w14:paraId="38E8F632" w14:textId="6636B014"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8E7372">
        <w:rPr>
          <w:rFonts w:ascii="Garamond" w:hAnsi="Garamond"/>
        </w:rPr>
        <w:t>6</w:t>
      </w:r>
      <w:r w:rsidR="009E2AD7" w:rsidRPr="003315F5">
        <w:rPr>
          <w:rFonts w:ascii="Garamond" w:hAnsi="Garamond"/>
        </w:rPr>
        <w:t xml:space="preserve">, </w:t>
      </w:r>
      <w:bookmarkStart w:id="24" w:name="_Hlk61516409"/>
      <w:r w:rsidR="009E2AD7" w:rsidRPr="003315F5">
        <w:rPr>
          <w:rFonts w:ascii="Garamond" w:hAnsi="Garamond"/>
        </w:rPr>
        <w:t>z wyłączeniem kosztów pośrednich</w:t>
      </w:r>
      <w:bookmarkEnd w:id="24"/>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7A0D51BB"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 xml:space="preserve">ustawą z dnia 11 września 2019 r. Prawo zamówień publicznych </w:t>
      </w:r>
      <w:r w:rsidR="007A7266"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7A7266" w:rsidRPr="003315F5">
        <w:rPr>
          <w:rFonts w:ascii="Garamond" w:hAnsi="Garamond"/>
        </w:rPr>
        <w:t>Dz.U. z 2019 r.</w:t>
      </w:r>
      <w:r w:rsidR="00355A16">
        <w:rPr>
          <w:rFonts w:ascii="Garamond" w:hAnsi="Garamond"/>
        </w:rPr>
        <w:t>,</w:t>
      </w:r>
      <w:r w:rsidR="007A7266" w:rsidRPr="003315F5">
        <w:rPr>
          <w:rFonts w:ascii="Garamond" w:hAnsi="Garamond"/>
        </w:rPr>
        <w:t xml:space="preserve"> poz. 2019</w:t>
      </w:r>
      <w:r w:rsidR="008F71A9">
        <w:rPr>
          <w:rFonts w:ascii="Garamond" w:hAnsi="Garamond"/>
        </w:rPr>
        <w:t xml:space="preserve">; </w:t>
      </w:r>
      <w:r w:rsidR="009D1991">
        <w:rPr>
          <w:rFonts w:ascii="Garamond" w:hAnsi="Garamond"/>
        </w:rPr>
        <w:t>z późn. zm.</w:t>
      </w:r>
      <w:r w:rsidR="00F21424">
        <w:rPr>
          <w:rFonts w:ascii="Garamond" w:hAnsi="Garamond"/>
        </w:rPr>
        <w:t>;</w:t>
      </w:r>
      <w:r w:rsidR="009D1991">
        <w:rPr>
          <w:rFonts w:ascii="Garamond" w:hAnsi="Garamond"/>
        </w:rPr>
        <w:t xml:space="preserve">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8F71A9">
        <w:rPr>
          <w:rFonts w:ascii="Garamond" w:hAnsi="Garamond"/>
        </w:rPr>
        <w:t xml:space="preserve">, </w:t>
      </w:r>
      <w:r w:rsidR="00E23D87" w:rsidRPr="003315F5">
        <w:rPr>
          <w:rFonts w:ascii="Garamond" w:hAnsi="Garamond"/>
        </w:rPr>
        <w:t>jeśli ma zastosowanie</w:t>
      </w:r>
      <w:r w:rsidR="008F71A9">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5"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5"/>
    <w:p w14:paraId="00C6C53D" w14:textId="2BA3612F"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93451">
        <w:rPr>
          <w:rStyle w:val="FontStyle29"/>
          <w:rFonts w:ascii="Garamond" w:hAnsi="Garamond"/>
          <w:sz w:val="24"/>
          <w:szCs w:val="24"/>
        </w:rPr>
        <w:t>Beneficjentowi</w:t>
      </w:r>
      <w:r w:rsidR="00E23D87" w:rsidRPr="003315F5">
        <w:rPr>
          <w:rStyle w:val="FontStyle29"/>
          <w:rFonts w:ascii="Garamond" w:hAnsi="Garamond"/>
          <w:sz w:val="24"/>
          <w:szCs w:val="24"/>
        </w:rPr>
        <w:t xml:space="preserve"> nie przysługuje prawo do jego zwrotu lub odliczenia oraz jeśli podatek ten został naliczony w związku z poniesionymi wydatkami kwalifikowalnymi.</w:t>
      </w:r>
    </w:p>
    <w:p w14:paraId="64896D6E" w14:textId="35D41447" w:rsidR="00E23D87" w:rsidRPr="003315F5" w:rsidRDefault="00E23D87"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Dofinansowanie wydatkowane na cele inne niż określone w Umowie spowoduje uznanie takich wydatków za niekwalifikowalne.</w:t>
      </w:r>
    </w:p>
    <w:p w14:paraId="28E55038" w14:textId="241AB738" w:rsidR="005A4CFB"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7895557D" w14:textId="77777777" w:rsidR="007A7266" w:rsidRPr="003315F5" w:rsidRDefault="007A7266" w:rsidP="00974BAB">
      <w:pPr>
        <w:pStyle w:val="Akapitzlist"/>
        <w:tabs>
          <w:tab w:val="left" w:pos="142"/>
          <w:tab w:val="left" w:pos="284"/>
        </w:tabs>
        <w:spacing w:before="120" w:after="120" w:line="360" w:lineRule="exact"/>
        <w:ind w:left="215" w:hanging="357"/>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6"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7"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6"/>
    </w:p>
    <w:bookmarkEnd w:id="27"/>
    <w:p w14:paraId="60675FDC" w14:textId="13630942" w:rsidR="00E23D87" w:rsidRPr="00FB1ED2"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 jest</w:t>
      </w:r>
      <w:r w:rsidR="00E23D87" w:rsidRPr="00FB1ED2">
        <w:rPr>
          <w:rStyle w:val="FontStyle29"/>
          <w:rFonts w:ascii="Garamond" w:hAnsi="Garamond"/>
          <w:sz w:val="24"/>
          <w:szCs w:val="24"/>
        </w:rPr>
        <w:t xml:space="preserve"> zobowiązan</w:t>
      </w:r>
      <w:r>
        <w:rPr>
          <w:rStyle w:val="FontStyle29"/>
          <w:rFonts w:ascii="Garamond" w:hAnsi="Garamond"/>
          <w:sz w:val="24"/>
          <w:szCs w:val="24"/>
        </w:rPr>
        <w:t>y</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17C0C425" w14:textId="68B7EC1B" w:rsidR="00E23D87"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455DB0">
        <w:rPr>
          <w:rFonts w:ascii="Garamond" w:hAnsi="Garamond"/>
        </w:rPr>
        <w:t>Beneficjent jest</w:t>
      </w:r>
      <w:r w:rsidRPr="003315F5">
        <w:rPr>
          <w:rFonts w:ascii="Garamond" w:hAnsi="Garamond"/>
        </w:rPr>
        <w:t xml:space="preserve"> zobowiązan</w:t>
      </w:r>
      <w:r w:rsidR="00455DB0">
        <w:rPr>
          <w:rFonts w:ascii="Garamond" w:hAnsi="Garamond"/>
        </w:rPr>
        <w:t>y</w:t>
      </w:r>
      <w:r w:rsidRPr="003315F5">
        <w:rPr>
          <w:rFonts w:ascii="Garamond" w:hAnsi="Garamond"/>
        </w:rPr>
        <w:t xml:space="preserve"> należycie udokumentować</w:t>
      </w:r>
      <w:r w:rsidR="005E1838" w:rsidRPr="003315F5">
        <w:rPr>
          <w:rFonts w:ascii="Garamond" w:hAnsi="Garamond"/>
        </w:rPr>
        <w:t>;</w:t>
      </w:r>
    </w:p>
    <w:p w14:paraId="5A3A85B9" w14:textId="5ED93361" w:rsidR="00E23D87" w:rsidRPr="00667D56"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804D85" w:rsidRPr="00667D56">
        <w:rPr>
          <w:rStyle w:val="FontStyle29"/>
          <w:rFonts w:ascii="Garamond" w:hAnsi="Garamond"/>
          <w:sz w:val="24"/>
          <w:szCs w:val="24"/>
        </w:rPr>
        <w:t xml:space="preserve"> </w:t>
      </w:r>
      <w:r w:rsidR="00E23D87" w:rsidRPr="00667D56">
        <w:rPr>
          <w:rStyle w:val="FontStyle29"/>
          <w:rFonts w:ascii="Garamond" w:hAnsi="Garamond"/>
          <w:sz w:val="24"/>
          <w:szCs w:val="24"/>
        </w:rPr>
        <w:t>udziela zamówień w następujący sposób:</w:t>
      </w:r>
    </w:p>
    <w:p w14:paraId="22E79992" w14:textId="31053CB6"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xml:space="preserve">– o ile </w:t>
      </w:r>
      <w:r w:rsidR="008E7372">
        <w:rPr>
          <w:rFonts w:ascii="Garamond" w:hAnsi="Garamond"/>
        </w:rPr>
        <w:t>jest</w:t>
      </w:r>
      <w:r w:rsidRPr="003315F5">
        <w:rPr>
          <w:rFonts w:ascii="Garamond" w:hAnsi="Garamond"/>
        </w:rPr>
        <w:t xml:space="preserve"> zobowiązan</w:t>
      </w:r>
      <w:r w:rsidR="008E7372">
        <w:rPr>
          <w:rFonts w:ascii="Garamond" w:hAnsi="Garamond"/>
        </w:rPr>
        <w:t>y</w:t>
      </w:r>
      <w:r w:rsidRPr="003315F5">
        <w:rPr>
          <w:rFonts w:ascii="Garamond" w:hAnsi="Garamond"/>
        </w:rPr>
        <w:t xml:space="preserve"> do stosowania ustawy PZP</w:t>
      </w:r>
      <w:r w:rsidR="009F7323" w:rsidRPr="003315F5">
        <w:rPr>
          <w:rFonts w:ascii="Garamond" w:hAnsi="Garamond"/>
        </w:rPr>
        <w:t>;</w:t>
      </w:r>
      <w:r w:rsidR="00E23D87" w:rsidRPr="003315F5">
        <w:rPr>
          <w:rFonts w:ascii="Garamond" w:hAnsi="Garamond"/>
        </w:rPr>
        <w:t xml:space="preserve"> </w:t>
      </w:r>
    </w:p>
    <w:p w14:paraId="10BF53A5" w14:textId="3F729753"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8"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w:t>
      </w:r>
      <w:r w:rsidR="00D93451">
        <w:rPr>
          <w:rFonts w:ascii="Garamond" w:hAnsi="Garamond"/>
        </w:rPr>
        <w:t>Beneficjent</w:t>
      </w:r>
      <w:r w:rsidR="00260681" w:rsidRPr="003315F5">
        <w:rPr>
          <w:rFonts w:ascii="Garamond" w:hAnsi="Garamond"/>
        </w:rPr>
        <w:t xml:space="preserve"> nie </w:t>
      </w:r>
      <w:r w:rsidR="00D93451">
        <w:rPr>
          <w:rFonts w:ascii="Garamond" w:hAnsi="Garamond"/>
        </w:rPr>
        <w:t>jest</w:t>
      </w:r>
      <w:r w:rsidR="00260681" w:rsidRPr="003315F5">
        <w:rPr>
          <w:rFonts w:ascii="Garamond" w:hAnsi="Garamond"/>
        </w:rPr>
        <w:t xml:space="preserve"> zobowiązan</w:t>
      </w:r>
      <w:r w:rsidR="00D93451">
        <w:rPr>
          <w:rFonts w:ascii="Garamond" w:hAnsi="Garamond"/>
        </w:rPr>
        <w:t>y</w:t>
      </w:r>
      <w:r w:rsidR="00260681" w:rsidRPr="003315F5">
        <w:rPr>
          <w:rFonts w:ascii="Garamond" w:hAnsi="Garamond"/>
        </w:rPr>
        <w:t xml:space="preserve"> do stosowania ustawy PZP </w:t>
      </w:r>
      <w:r w:rsidR="001E257F" w:rsidRPr="003315F5">
        <w:rPr>
          <w:rFonts w:ascii="Garamond" w:hAnsi="Garamond"/>
        </w:rPr>
        <w:t>–</w:t>
      </w:r>
      <w:r w:rsidR="004A290D" w:rsidRPr="003315F5">
        <w:rPr>
          <w:rFonts w:ascii="Garamond" w:hAnsi="Garamond"/>
        </w:rPr>
        <w:t xml:space="preserve"> </w:t>
      </w:r>
      <w:r w:rsidR="003648DB" w:rsidRPr="003315F5">
        <w:rPr>
          <w:rFonts w:ascii="Garamond" w:hAnsi="Garamond"/>
        </w:rPr>
        <w:t>stosuj</w:t>
      </w:r>
      <w:r w:rsidR="009D1991">
        <w:rPr>
          <w:rFonts w:ascii="Garamond" w:hAnsi="Garamond"/>
        </w:rPr>
        <w:t>e</w:t>
      </w:r>
      <w:r w:rsidR="003648DB" w:rsidRPr="003315F5">
        <w:rPr>
          <w:rFonts w:ascii="Garamond" w:hAnsi="Garamond"/>
        </w:rPr>
        <w:t xml:space="preserve">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D93451">
        <w:rPr>
          <w:rFonts w:ascii="Garamond" w:hAnsi="Garamond"/>
        </w:rPr>
        <w:t xml:space="preserve">Beneficjent </w:t>
      </w:r>
      <w:r w:rsidR="000108E1" w:rsidRPr="003315F5">
        <w:rPr>
          <w:rFonts w:ascii="Garamond" w:hAnsi="Garamond"/>
        </w:rPr>
        <w:t>zobowiązan</w:t>
      </w:r>
      <w:r w:rsidR="00D93451">
        <w:rPr>
          <w:rFonts w:ascii="Garamond" w:hAnsi="Garamond"/>
        </w:rPr>
        <w:t>y</w:t>
      </w:r>
      <w:r w:rsidR="000108E1" w:rsidRPr="003315F5">
        <w:rPr>
          <w:rFonts w:ascii="Garamond" w:hAnsi="Garamond"/>
        </w:rPr>
        <w:t xml:space="preserve"> </w:t>
      </w:r>
      <w:r w:rsidR="00D93451">
        <w:rPr>
          <w:rFonts w:ascii="Garamond" w:hAnsi="Garamond"/>
        </w:rPr>
        <w:t>jest</w:t>
      </w:r>
      <w:r w:rsidR="000108E1" w:rsidRPr="003315F5">
        <w:rPr>
          <w:rFonts w:ascii="Garamond" w:hAnsi="Garamond"/>
        </w:rPr>
        <w:t xml:space="preserve"> do przeprowadzenia rozeznania rynku. </w:t>
      </w:r>
    </w:p>
    <w:p w14:paraId="76E064C3" w14:textId="670A84FB" w:rsidR="004057C6" w:rsidRPr="00667D56" w:rsidRDefault="00747176"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0108E1" w:rsidRPr="00667D56">
        <w:rPr>
          <w:rStyle w:val="FontStyle29"/>
          <w:rFonts w:ascii="Garamond" w:hAnsi="Garamond"/>
          <w:sz w:val="24"/>
          <w:szCs w:val="24"/>
        </w:rPr>
        <w:t xml:space="preserve">, w ramach procedury rozeznania rynku, o której mowa </w:t>
      </w:r>
      <w:r w:rsidR="00BE148D" w:rsidRPr="00667D56">
        <w:rPr>
          <w:rStyle w:val="FontStyle29"/>
          <w:rFonts w:ascii="Garamond" w:hAnsi="Garamond"/>
          <w:sz w:val="24"/>
          <w:szCs w:val="24"/>
        </w:rPr>
        <w:br/>
      </w:r>
      <w:r w:rsidR="000108E1" w:rsidRPr="00667D56">
        <w:rPr>
          <w:rStyle w:val="FontStyle29"/>
          <w:rFonts w:ascii="Garamond" w:hAnsi="Garamond"/>
          <w:sz w:val="24"/>
          <w:szCs w:val="24"/>
        </w:rPr>
        <w:t>w ust. 2 pkt 2, zobowiązan</w:t>
      </w:r>
      <w:r>
        <w:rPr>
          <w:rStyle w:val="FontStyle29"/>
          <w:rFonts w:ascii="Garamond" w:hAnsi="Garamond"/>
          <w:sz w:val="24"/>
          <w:szCs w:val="24"/>
        </w:rPr>
        <w:t>y jest</w:t>
      </w:r>
      <w:r w:rsidR="000108E1" w:rsidRPr="00667D56">
        <w:rPr>
          <w:rStyle w:val="FontStyle29"/>
          <w:rFonts w:ascii="Garamond" w:hAnsi="Garamond"/>
          <w:sz w:val="24"/>
          <w:szCs w:val="24"/>
        </w:rPr>
        <w:t xml:space="preserve"> </w:t>
      </w:r>
      <w:r w:rsidR="007042FF" w:rsidRPr="00667D56">
        <w:rPr>
          <w:rStyle w:val="FontStyle29"/>
          <w:rFonts w:ascii="Garamond" w:hAnsi="Garamond"/>
          <w:sz w:val="24"/>
          <w:szCs w:val="24"/>
        </w:rPr>
        <w:t>w szczególności do:</w:t>
      </w:r>
    </w:p>
    <w:bookmarkEnd w:id="28"/>
    <w:p w14:paraId="549D7331" w14:textId="73046337"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w:t>
      </w:r>
      <w:r w:rsidR="00747176">
        <w:rPr>
          <w:rFonts w:ascii="Garamond" w:hAnsi="Garamond"/>
        </w:rPr>
        <w:t>Beneficjenta</w:t>
      </w:r>
      <w:r w:rsidRPr="003315F5">
        <w:rPr>
          <w:rFonts w:ascii="Garamond" w:hAnsi="Garamond"/>
        </w:rPr>
        <w:t xml:space="preserve">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745F2F53"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1E257F">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xml:space="preserve">, chyba że na podstawie obowiązujących przepisów prawa innych, niż ustawy PZP, </w:t>
      </w:r>
      <w:r w:rsidR="00E23D87" w:rsidRPr="003315F5">
        <w:rPr>
          <w:rFonts w:ascii="Garamond" w:hAnsi="Garamond"/>
        </w:rPr>
        <w:lastRenderedPageBreak/>
        <w:t>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0A5F25AD" w:rsidR="00FC6E98" w:rsidRPr="003315F5" w:rsidRDefault="00A902E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 jest</w:t>
      </w:r>
      <w:r w:rsidR="00FC6E98" w:rsidRPr="003315F5">
        <w:rPr>
          <w:rFonts w:ascii="Garamond" w:hAnsi="Garamond"/>
        </w:rPr>
        <w:t xml:space="preserve"> do przedstawienia uzasadnienia ze wskazaniem na obiektywne przesłanki potwierdzające ten fakt</w:t>
      </w:r>
      <w:r w:rsidRPr="003315F5">
        <w:rPr>
          <w:rFonts w:ascii="Garamond" w:hAnsi="Garamond"/>
        </w:rPr>
        <w:t>,</w:t>
      </w:r>
    </w:p>
    <w:p w14:paraId="0CAAF4F8" w14:textId="32FA6269" w:rsidR="00FC6E98" w:rsidRPr="003315F5" w:rsidRDefault="00335A6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 xml:space="preserve">opuszcza się również pozyskanie ofert w formie cenników ze stron internetowych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w:t>
      </w:r>
      <w:r w:rsidR="00E66089" w:rsidRPr="003315F5">
        <w:rPr>
          <w:rFonts w:ascii="Garamond" w:hAnsi="Garamond"/>
        </w:rPr>
        <w:t xml:space="preserve"> </w:t>
      </w:r>
      <w:r w:rsidR="00747176">
        <w:rPr>
          <w:rFonts w:ascii="Garamond" w:hAnsi="Garamond"/>
        </w:rPr>
        <w:t>jest</w:t>
      </w:r>
      <w:r w:rsidR="00FC6E98" w:rsidRPr="003315F5">
        <w:rPr>
          <w:rFonts w:ascii="Garamond" w:hAnsi="Garamond"/>
        </w:rPr>
        <w:t xml:space="preserve"> do pozyskania minimum 3 cenników.</w:t>
      </w:r>
    </w:p>
    <w:p w14:paraId="5C86548F" w14:textId="54D094A5" w:rsidR="00E23D87"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ustala wartość zamówienia z należytą starannością, biorąc pod uwagę łączne spełnienie następujących kryteriów:</w:t>
      </w:r>
    </w:p>
    <w:p w14:paraId="2866D7EE" w14:textId="509D74E9" w:rsidR="00E23D87" w:rsidRPr="003315F5" w:rsidRDefault="00305AE8"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4C0367DA"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747176">
        <w:rPr>
          <w:rStyle w:val="FontStyle29"/>
          <w:rFonts w:ascii="Garamond" w:hAnsi="Garamond"/>
          <w:sz w:val="24"/>
          <w:szCs w:val="24"/>
        </w:rPr>
        <w:t>Beneficjenta</w:t>
      </w:r>
      <w:r w:rsidR="004057C6" w:rsidRPr="00667D56">
        <w:rPr>
          <w:rStyle w:val="FontStyle29"/>
          <w:rFonts w:ascii="Garamond" w:hAnsi="Garamond"/>
          <w:sz w:val="24"/>
          <w:szCs w:val="24"/>
        </w:rPr>
        <w:t xml:space="preserve">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008AFD5F" w:rsidR="00CE5550"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 listopada 2008 r. przyjmującego określone międzynarodowe standardy rachunkowości zgodnie z</w:t>
      </w:r>
      <w:r w:rsidR="001E257F">
        <w:rPr>
          <w:rStyle w:val="FontStyle29"/>
          <w:rFonts w:ascii="Garamond" w:hAnsi="Garamond"/>
          <w:sz w:val="24"/>
          <w:szCs w:val="24"/>
        </w:rPr>
        <w:t> </w:t>
      </w:r>
      <w:r w:rsidR="00E23D87" w:rsidRPr="00667D56">
        <w:rPr>
          <w:rStyle w:val="FontStyle29"/>
          <w:rFonts w:ascii="Garamond" w:hAnsi="Garamond"/>
          <w:sz w:val="24"/>
          <w:szCs w:val="24"/>
        </w:rPr>
        <w:t>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29" w:name="_Hlk38457061"/>
      <w:bookmarkStart w:id="30"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BA72A8A" w14:textId="5C3741E9" w:rsidR="00DB5B2E" w:rsidRPr="003315F5" w:rsidRDefault="00747176"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E84B46" w:rsidRPr="003315F5">
        <w:rPr>
          <w:rStyle w:val="FontStyle29"/>
          <w:rFonts w:ascii="Garamond" w:hAnsi="Garamond"/>
          <w:sz w:val="24"/>
          <w:szCs w:val="24"/>
        </w:rPr>
        <w:t xml:space="preserve"> </w:t>
      </w:r>
      <w:r>
        <w:rPr>
          <w:rStyle w:val="FontStyle29"/>
          <w:rFonts w:ascii="Garamond" w:hAnsi="Garamond"/>
          <w:sz w:val="24"/>
          <w:szCs w:val="24"/>
        </w:rPr>
        <w:t>jest</w:t>
      </w:r>
      <w:r w:rsidR="00E4641F" w:rsidRPr="003315F5">
        <w:rPr>
          <w:rStyle w:val="FontStyle29"/>
          <w:rFonts w:ascii="Garamond" w:hAnsi="Garamond"/>
          <w:sz w:val="24"/>
          <w:szCs w:val="24"/>
        </w:rPr>
        <w:t xml:space="preserve"> zobowiązan</w:t>
      </w:r>
      <w:r>
        <w:rPr>
          <w:rStyle w:val="FontStyle29"/>
          <w:rFonts w:ascii="Garamond" w:hAnsi="Garamond"/>
          <w:sz w:val="24"/>
          <w:szCs w:val="24"/>
        </w:rPr>
        <w:t>y</w:t>
      </w:r>
      <w:r w:rsidR="00E4641F" w:rsidRPr="003315F5">
        <w:rPr>
          <w:rStyle w:val="FontStyle29"/>
          <w:rFonts w:ascii="Garamond" w:hAnsi="Garamond"/>
          <w:sz w:val="24"/>
          <w:szCs w:val="24"/>
        </w:rPr>
        <w:t xml:space="preserve"> do informowania opinii publicznej </w:t>
      </w:r>
      <w:r w:rsidR="004F3B39" w:rsidRPr="003315F5">
        <w:rPr>
          <w:rStyle w:val="FontStyle29"/>
          <w:rFonts w:ascii="Garamond" w:hAnsi="Garamond"/>
          <w:sz w:val="24"/>
          <w:szCs w:val="24"/>
        </w:rPr>
        <w:t xml:space="preserve">przez cały okres realizacji Projektu </w:t>
      </w:r>
      <w:bookmarkStart w:id="31" w:name="_Hlk60732215"/>
      <w:r w:rsidR="00E84B46" w:rsidRPr="003315F5">
        <w:rPr>
          <w:rStyle w:val="FontStyle29"/>
          <w:rFonts w:ascii="Garamond" w:hAnsi="Garamond"/>
          <w:sz w:val="24"/>
          <w:szCs w:val="24"/>
        </w:rPr>
        <w:t>oraz przez okres 5 lat od dnia zakończenia Projektu</w:t>
      </w:r>
      <w:bookmarkEnd w:id="31"/>
      <w:r w:rsidR="00E84B46" w:rsidRPr="003315F5">
        <w:rPr>
          <w:rStyle w:val="FontStyle29"/>
          <w:rFonts w:ascii="Garamond" w:hAnsi="Garamond"/>
          <w:sz w:val="24"/>
          <w:szCs w:val="24"/>
        </w:rPr>
        <w:t xml:space="preserve"> </w:t>
      </w:r>
      <w:r w:rsidR="00E4641F" w:rsidRPr="003315F5">
        <w:rPr>
          <w:rStyle w:val="FontStyle29"/>
          <w:rFonts w:ascii="Garamond" w:hAnsi="Garamond"/>
          <w:sz w:val="24"/>
          <w:szCs w:val="24"/>
        </w:rPr>
        <w:t xml:space="preserve">o fakcie otrzymania </w:t>
      </w:r>
      <w:r w:rsidR="00E4641F" w:rsidRPr="00667D56">
        <w:rPr>
          <w:rStyle w:val="FontStyle29"/>
          <w:rFonts w:ascii="Garamond" w:hAnsi="Garamond"/>
          <w:sz w:val="24"/>
          <w:szCs w:val="24"/>
        </w:rPr>
        <w:t>dofinansowania</w:t>
      </w:r>
      <w:r w:rsidR="00E4641F" w:rsidRPr="003315F5">
        <w:rPr>
          <w:rStyle w:val="FontStyle29"/>
          <w:rFonts w:ascii="Garamond" w:hAnsi="Garamond"/>
          <w:sz w:val="24"/>
          <w:szCs w:val="24"/>
        </w:rPr>
        <w:t xml:space="preserve"> na realizację Projektu</w:t>
      </w:r>
      <w:r w:rsidR="00311170" w:rsidRPr="003315F5">
        <w:rPr>
          <w:rStyle w:val="FontStyle29"/>
          <w:rFonts w:ascii="Garamond" w:hAnsi="Garamond"/>
          <w:sz w:val="24"/>
          <w:szCs w:val="24"/>
        </w:rPr>
        <w:t xml:space="preserve"> </w:t>
      </w:r>
      <w:r w:rsidR="00E84B46" w:rsidRPr="003315F5">
        <w:rPr>
          <w:rStyle w:val="FontStyle29"/>
          <w:rFonts w:ascii="Garamond" w:hAnsi="Garamond"/>
          <w:sz w:val="24"/>
          <w:szCs w:val="24"/>
        </w:rPr>
        <w:t xml:space="preserve">ze środków </w:t>
      </w:r>
      <w:r w:rsidR="00311170" w:rsidRPr="003315F5">
        <w:rPr>
          <w:rStyle w:val="FontStyle29"/>
          <w:rFonts w:ascii="Garamond" w:hAnsi="Garamond"/>
          <w:sz w:val="24"/>
          <w:szCs w:val="24"/>
        </w:rPr>
        <w:t>budżet</w:t>
      </w:r>
      <w:r w:rsidR="00E84B46" w:rsidRPr="003315F5">
        <w:rPr>
          <w:rStyle w:val="FontStyle29"/>
          <w:rFonts w:ascii="Garamond" w:hAnsi="Garamond"/>
          <w:sz w:val="24"/>
          <w:szCs w:val="24"/>
        </w:rPr>
        <w:t>u</w:t>
      </w:r>
      <w:r w:rsidR="00311170" w:rsidRPr="003315F5">
        <w:rPr>
          <w:rStyle w:val="FontStyle29"/>
          <w:rFonts w:ascii="Garamond" w:hAnsi="Garamond"/>
          <w:sz w:val="24"/>
          <w:szCs w:val="24"/>
        </w:rPr>
        <w:t xml:space="preserve"> państwa</w:t>
      </w:r>
      <w:r w:rsidR="00E4641F" w:rsidRPr="003315F5">
        <w:rPr>
          <w:rStyle w:val="FontStyle29"/>
          <w:rFonts w:ascii="Garamond" w:hAnsi="Garamond"/>
          <w:sz w:val="24"/>
          <w:szCs w:val="24"/>
        </w:rPr>
        <w:t xml:space="preserve"> </w:t>
      </w:r>
      <w:r w:rsidR="00F77AE1" w:rsidRPr="003315F5">
        <w:rPr>
          <w:rStyle w:val="FontStyle29"/>
          <w:rFonts w:ascii="Garamond" w:hAnsi="Garamond"/>
          <w:sz w:val="24"/>
          <w:szCs w:val="24"/>
        </w:rPr>
        <w:t>od</w:t>
      </w:r>
      <w:r w:rsidR="00F23FB6" w:rsidRPr="003315F5">
        <w:rPr>
          <w:rStyle w:val="FontStyle29"/>
          <w:rFonts w:ascii="Garamond" w:hAnsi="Garamond"/>
          <w:sz w:val="24"/>
          <w:szCs w:val="24"/>
        </w:rPr>
        <w:t xml:space="preserve"> </w:t>
      </w:r>
      <w:r w:rsidR="00E4641F" w:rsidRPr="003315F5">
        <w:rPr>
          <w:rStyle w:val="FontStyle29"/>
          <w:rFonts w:ascii="Garamond" w:hAnsi="Garamond"/>
          <w:sz w:val="24"/>
          <w:szCs w:val="24"/>
        </w:rPr>
        <w:t>Agencji Badań Medycznych</w:t>
      </w:r>
      <w:r w:rsidR="00E84B46" w:rsidRPr="003315F5">
        <w:rPr>
          <w:rStyle w:val="FontStyle29"/>
          <w:rFonts w:ascii="Garamond" w:hAnsi="Garamond"/>
          <w:sz w:val="24"/>
          <w:szCs w:val="24"/>
        </w:rPr>
        <w:t>.</w:t>
      </w:r>
      <w:r w:rsidR="00DB5B2E" w:rsidRPr="003315F5">
        <w:rPr>
          <w:rStyle w:val="FontStyle29"/>
          <w:rFonts w:ascii="Garamond" w:hAnsi="Garamond"/>
          <w:sz w:val="24"/>
          <w:szCs w:val="24"/>
        </w:rPr>
        <w:t xml:space="preserve"> </w:t>
      </w:r>
    </w:p>
    <w:p w14:paraId="6966F5B9" w14:textId="59320207" w:rsidR="00FE78DB"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Wszystkie działania informacyjne i promocyjne </w:t>
      </w:r>
      <w:r w:rsidR="00747176">
        <w:rPr>
          <w:rStyle w:val="FontStyle29"/>
          <w:rFonts w:ascii="Garamond" w:hAnsi="Garamond"/>
          <w:sz w:val="24"/>
          <w:szCs w:val="24"/>
        </w:rPr>
        <w:t>Beneficjenta</w:t>
      </w:r>
      <w:r w:rsidR="00FE78DB" w:rsidRPr="00667D56">
        <w:rPr>
          <w:rStyle w:val="FontStyle29"/>
          <w:rFonts w:ascii="Garamond" w:hAnsi="Garamond"/>
          <w:sz w:val="24"/>
          <w:szCs w:val="24"/>
        </w:rPr>
        <w:t xml:space="preserve"> związane z przedmiotem Projektu zawierają </w:t>
      </w:r>
      <w:bookmarkStart w:id="32" w:name="_Hlk44407532"/>
      <w:r w:rsidR="00FE78DB" w:rsidRPr="00667D56">
        <w:rPr>
          <w:rStyle w:val="FontStyle29"/>
          <w:rFonts w:ascii="Garamond" w:hAnsi="Garamond"/>
          <w:sz w:val="24"/>
          <w:szCs w:val="24"/>
        </w:rPr>
        <w:t xml:space="preserve">informacje o otrzymaniu dofinansowania </w:t>
      </w:r>
      <w:bookmarkStart w:id="33" w:name="_Hlk60732285"/>
      <w:r w:rsidR="00E84B46" w:rsidRPr="003315F5">
        <w:rPr>
          <w:rStyle w:val="FontStyle29"/>
          <w:rFonts w:ascii="Garamond" w:hAnsi="Garamond"/>
          <w:sz w:val="24"/>
          <w:szCs w:val="24"/>
        </w:rPr>
        <w:t xml:space="preserve">ze środków budżetu </w:t>
      </w:r>
      <w:bookmarkEnd w:id="33"/>
      <w:r w:rsidR="00FE78DB" w:rsidRPr="00667D56">
        <w:rPr>
          <w:rStyle w:val="FontStyle29"/>
          <w:rFonts w:ascii="Garamond" w:hAnsi="Garamond"/>
          <w:sz w:val="24"/>
          <w:szCs w:val="24"/>
        </w:rPr>
        <w:t xml:space="preserve">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Medycznych</w:t>
      </w:r>
      <w:bookmarkEnd w:id="32"/>
      <w:r w:rsidR="00FE78DB" w:rsidRPr="00667D56">
        <w:rPr>
          <w:rStyle w:val="FontStyle29"/>
          <w:rFonts w:ascii="Garamond" w:hAnsi="Garamond"/>
          <w:sz w:val="24"/>
          <w:szCs w:val="24"/>
        </w:rPr>
        <w:t>. Informacja o dofinansowaniu Projektu musi być umieszczana przez</w:t>
      </w:r>
      <w:r w:rsidR="00BE0389">
        <w:rPr>
          <w:rStyle w:val="FontStyle29"/>
          <w:rFonts w:ascii="Garamond" w:hAnsi="Garamond"/>
          <w:sz w:val="24"/>
          <w:szCs w:val="24"/>
        </w:rPr>
        <w:t xml:space="preserve"> </w:t>
      </w:r>
      <w:r w:rsidR="00747176">
        <w:rPr>
          <w:rStyle w:val="FontStyle29"/>
          <w:rFonts w:ascii="Garamond" w:hAnsi="Garamond"/>
          <w:sz w:val="24"/>
          <w:szCs w:val="24"/>
        </w:rPr>
        <w:t>Beneficjenta</w:t>
      </w:r>
      <w:r w:rsidR="00F77AE1" w:rsidRPr="00667D56">
        <w:rPr>
          <w:rStyle w:val="FontStyle29"/>
          <w:rFonts w:ascii="Garamond" w:hAnsi="Garamond"/>
          <w:sz w:val="24"/>
          <w:szCs w:val="24"/>
        </w:rPr>
        <w:t>,</w:t>
      </w:r>
      <w:r w:rsidR="00FE78DB" w:rsidRPr="00667D56">
        <w:rPr>
          <w:rStyle w:val="FontStyle29"/>
          <w:rFonts w:ascii="Garamond" w:hAnsi="Garamond"/>
          <w:sz w:val="24"/>
          <w:szCs w:val="24"/>
        </w:rPr>
        <w:t xml:space="preserve"> w szczególności na materiałach promocyjnych, informacyjnych, szkoleniowych, edukacyjnych poprzez umieszczenie co najmniej, flagi i godła Rzeczypospolitej Polskiej oraz następujących treści: „Badanie finansowane ze środków budżetu państwa </w:t>
      </w:r>
      <w:r w:rsidR="00F77AE1" w:rsidRPr="00667D56">
        <w:rPr>
          <w:rStyle w:val="FontStyle29"/>
          <w:rFonts w:ascii="Garamond" w:hAnsi="Garamond"/>
          <w:sz w:val="24"/>
          <w:szCs w:val="24"/>
        </w:rPr>
        <w:t>od</w:t>
      </w:r>
      <w:r w:rsidR="00FE78DB" w:rsidRPr="00667D56">
        <w:rPr>
          <w:rStyle w:val="FontStyle29"/>
          <w:rFonts w:ascii="Garamond" w:hAnsi="Garamond"/>
          <w:sz w:val="24"/>
          <w:szCs w:val="24"/>
        </w:rPr>
        <w:t xml:space="preserve"> Agencji Badań </w:t>
      </w:r>
      <w:r w:rsidR="00FE78DB" w:rsidRPr="00667D56">
        <w:rPr>
          <w:rStyle w:val="FontStyle29"/>
          <w:rFonts w:ascii="Garamond" w:hAnsi="Garamond"/>
          <w:sz w:val="24"/>
          <w:szCs w:val="24"/>
        </w:rPr>
        <w:lastRenderedPageBreak/>
        <w:t>Medycznych,</w:t>
      </w:r>
      <w:r w:rsidR="009757E9" w:rsidRPr="00667D56">
        <w:rPr>
          <w:rStyle w:val="FontStyle29"/>
          <w:rFonts w:ascii="Garamond" w:hAnsi="Garamond"/>
          <w:sz w:val="24"/>
          <w:szCs w:val="24"/>
        </w:rPr>
        <w:t xml:space="preserve"> nazwa Projektu,</w:t>
      </w:r>
      <w:r w:rsidR="00FE78DB" w:rsidRPr="00667D56">
        <w:rPr>
          <w:rStyle w:val="FontStyle29"/>
          <w:rFonts w:ascii="Garamond" w:hAnsi="Garamond"/>
          <w:sz w:val="24"/>
          <w:szCs w:val="24"/>
        </w:rPr>
        <w:t xml:space="preserve"> numer Projektu …….”</w:t>
      </w:r>
      <w:r w:rsidR="00764BE5" w:rsidRPr="00667D56">
        <w:rPr>
          <w:rStyle w:val="FontStyle29"/>
          <w:rFonts w:ascii="Garamond" w:hAnsi="Garamond"/>
          <w:sz w:val="24"/>
          <w:szCs w:val="24"/>
        </w:rPr>
        <w:t>/</w:t>
      </w:r>
      <w:r w:rsidR="00FE78DB" w:rsidRPr="00667D56">
        <w:rPr>
          <w:rStyle w:val="FontStyle29"/>
          <w:rFonts w:ascii="Garamond" w:hAnsi="Garamond"/>
          <w:sz w:val="24"/>
          <w:szCs w:val="24"/>
        </w:rPr>
        <w:t>„</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Project </w:t>
      </w:r>
      <w:proofErr w:type="spellStart"/>
      <w:r w:rsidR="00FE78DB" w:rsidRPr="00667D56">
        <w:rPr>
          <w:rStyle w:val="FontStyle29"/>
          <w:rFonts w:ascii="Garamond" w:hAnsi="Garamond"/>
          <w:sz w:val="24"/>
          <w:szCs w:val="24"/>
        </w:rPr>
        <w:t>number</w:t>
      </w:r>
      <w:proofErr w:type="spellEnd"/>
      <w:r w:rsidR="00FE78DB" w:rsidRPr="00667D56">
        <w:rPr>
          <w:rStyle w:val="FontStyle29"/>
          <w:rFonts w:ascii="Garamond" w:hAnsi="Garamond"/>
          <w:sz w:val="24"/>
          <w:szCs w:val="24"/>
        </w:rPr>
        <w:t xml:space="preserve"> ………., </w:t>
      </w:r>
      <w:proofErr w:type="spellStart"/>
      <w:r w:rsidR="00FE78DB" w:rsidRPr="00667D56">
        <w:rPr>
          <w:rStyle w:val="FontStyle29"/>
          <w:rFonts w:ascii="Garamond" w:hAnsi="Garamond"/>
          <w:sz w:val="24"/>
          <w:szCs w:val="24"/>
        </w:rPr>
        <w:t>financed</w:t>
      </w:r>
      <w:proofErr w:type="spellEnd"/>
      <w:r w:rsidR="00FE78DB" w:rsidRPr="00667D56">
        <w:rPr>
          <w:rStyle w:val="FontStyle29"/>
          <w:rFonts w:ascii="Garamond" w:hAnsi="Garamond"/>
          <w:sz w:val="24"/>
          <w:szCs w:val="24"/>
        </w:rPr>
        <w:t xml:space="preserve"> by the </w:t>
      </w:r>
      <w:proofErr w:type="spellStart"/>
      <w:r w:rsidR="00FE78DB" w:rsidRPr="00667D56">
        <w:rPr>
          <w:rStyle w:val="FontStyle29"/>
          <w:rFonts w:ascii="Garamond" w:hAnsi="Garamond"/>
          <w:sz w:val="24"/>
          <w:szCs w:val="24"/>
        </w:rPr>
        <w:t>Medical</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Research</w:t>
      </w:r>
      <w:proofErr w:type="spellEnd"/>
      <w:r w:rsidR="00FE78DB" w:rsidRPr="00667D56">
        <w:rPr>
          <w:rStyle w:val="FontStyle29"/>
          <w:rFonts w:ascii="Garamond" w:hAnsi="Garamond"/>
          <w:sz w:val="24"/>
          <w:szCs w:val="24"/>
        </w:rPr>
        <w:t xml:space="preserve"> </w:t>
      </w:r>
      <w:proofErr w:type="spellStart"/>
      <w:r w:rsidR="00FE78DB" w:rsidRPr="00667D56">
        <w:rPr>
          <w:rStyle w:val="FontStyle29"/>
          <w:rFonts w:ascii="Garamond" w:hAnsi="Garamond"/>
          <w:sz w:val="24"/>
          <w:szCs w:val="24"/>
        </w:rPr>
        <w:t>Agency</w:t>
      </w:r>
      <w:proofErr w:type="spellEnd"/>
      <w:r w:rsidR="00FE78DB" w:rsidRPr="00667D56">
        <w:rPr>
          <w:rStyle w:val="FontStyle29"/>
          <w:rFonts w:ascii="Garamond" w:hAnsi="Garamond"/>
          <w:sz w:val="24"/>
          <w:szCs w:val="24"/>
        </w:rPr>
        <w:t>, Poland</w:t>
      </w:r>
      <w:r w:rsidR="00242AD3" w:rsidRPr="00667D56">
        <w:rPr>
          <w:rStyle w:val="FontStyle29"/>
          <w:rFonts w:ascii="Garamond" w:hAnsi="Garamond"/>
          <w:sz w:val="24"/>
          <w:szCs w:val="24"/>
        </w:rPr>
        <w:t>:</w:t>
      </w:r>
      <w:r w:rsidR="00523902" w:rsidRPr="00667D56">
        <w:rPr>
          <w:rStyle w:val="FontStyle29"/>
          <w:rFonts w:ascii="Garamond" w:hAnsi="Garamond"/>
          <w:sz w:val="24"/>
          <w:szCs w:val="24"/>
        </w:rPr>
        <w:t xml:space="preserve"> from </w:t>
      </w:r>
      <w:proofErr w:type="spellStart"/>
      <w:r w:rsidR="00523902" w:rsidRPr="00667D56">
        <w:rPr>
          <w:rStyle w:val="FontStyle29"/>
          <w:rFonts w:ascii="Garamond" w:hAnsi="Garamond"/>
          <w:sz w:val="24"/>
          <w:szCs w:val="24"/>
        </w:rPr>
        <w:t>state</w:t>
      </w:r>
      <w:proofErr w:type="spellEnd"/>
      <w:r w:rsidR="00523902" w:rsidRPr="00667D56">
        <w:rPr>
          <w:rStyle w:val="FontStyle29"/>
          <w:rFonts w:ascii="Garamond" w:hAnsi="Garamond"/>
          <w:sz w:val="24"/>
          <w:szCs w:val="24"/>
        </w:rPr>
        <w:t xml:space="preserve"> </w:t>
      </w:r>
      <w:proofErr w:type="spellStart"/>
      <w:r w:rsidR="00523902" w:rsidRPr="00667D56">
        <w:rPr>
          <w:rStyle w:val="FontStyle29"/>
          <w:rFonts w:ascii="Garamond" w:hAnsi="Garamond"/>
          <w:sz w:val="24"/>
          <w:szCs w:val="24"/>
        </w:rPr>
        <w:t>budget</w:t>
      </w:r>
      <w:proofErr w:type="spellEnd"/>
      <w:r w:rsidR="00242AD3" w:rsidRPr="00667D56">
        <w:rPr>
          <w:rStyle w:val="FontStyle29"/>
          <w:rFonts w:ascii="Garamond" w:hAnsi="Garamond"/>
          <w:sz w:val="24"/>
          <w:szCs w:val="24"/>
        </w:rPr>
        <w:t xml:space="preserve"> </w:t>
      </w:r>
      <w:proofErr w:type="spellStart"/>
      <w:r w:rsidR="00242AD3" w:rsidRPr="00667D56">
        <w:rPr>
          <w:rStyle w:val="FontStyle29"/>
          <w:rFonts w:ascii="Garamond" w:hAnsi="Garamond"/>
          <w:sz w:val="24"/>
          <w:szCs w:val="24"/>
        </w:rPr>
        <w:t>funds</w:t>
      </w:r>
      <w:proofErr w:type="spellEnd"/>
      <w:r w:rsidR="00FE78DB" w:rsidRPr="00667D56">
        <w:rPr>
          <w:rStyle w:val="FontStyle29"/>
          <w:rFonts w:ascii="Garamond" w:hAnsi="Garamond"/>
          <w:sz w:val="24"/>
          <w:szCs w:val="24"/>
        </w:rPr>
        <w:t>”.</w:t>
      </w:r>
    </w:p>
    <w:p w14:paraId="7D87C1AB" w14:textId="45EB86FD" w:rsidR="006A1EF0"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6A1EF0" w:rsidRPr="00667D56">
        <w:rPr>
          <w:rStyle w:val="FontStyle29"/>
          <w:rFonts w:ascii="Garamond" w:hAnsi="Garamond"/>
          <w:sz w:val="24"/>
          <w:szCs w:val="24"/>
        </w:rPr>
        <w:t xml:space="preserve">Szczegółowe wytyczne dotyczące informacji i promocji </w:t>
      </w:r>
      <w:r w:rsidR="00793BC6" w:rsidRPr="00667D56">
        <w:rPr>
          <w:rStyle w:val="FontStyle29"/>
          <w:rFonts w:ascii="Garamond" w:hAnsi="Garamond"/>
          <w:sz w:val="24"/>
          <w:szCs w:val="24"/>
        </w:rPr>
        <w:t xml:space="preserve">na temat Projektu określa </w:t>
      </w:r>
      <w:r w:rsidR="00322F44" w:rsidRPr="00667D56">
        <w:rPr>
          <w:rStyle w:val="FontStyle29"/>
          <w:rFonts w:ascii="Garamond" w:hAnsi="Garamond"/>
          <w:sz w:val="24"/>
          <w:szCs w:val="24"/>
        </w:rPr>
        <w:t xml:space="preserve">Załącznik </w:t>
      </w:r>
      <w:r w:rsidR="00793BC6" w:rsidRPr="00667D56">
        <w:rPr>
          <w:rStyle w:val="FontStyle29"/>
          <w:rFonts w:ascii="Garamond" w:hAnsi="Garamond"/>
          <w:sz w:val="24"/>
          <w:szCs w:val="24"/>
        </w:rPr>
        <w:t>nr</w:t>
      </w:r>
      <w:r w:rsidR="005310AF" w:rsidRPr="00667D56">
        <w:rPr>
          <w:rStyle w:val="FontStyle29"/>
          <w:rFonts w:ascii="Garamond" w:hAnsi="Garamond"/>
          <w:sz w:val="24"/>
          <w:szCs w:val="24"/>
        </w:rPr>
        <w:t> </w:t>
      </w:r>
      <w:r w:rsidR="00793BC6" w:rsidRPr="00667D56">
        <w:rPr>
          <w:rStyle w:val="FontStyle29"/>
          <w:rFonts w:ascii="Garamond" w:hAnsi="Garamond"/>
          <w:sz w:val="24"/>
          <w:szCs w:val="24"/>
        </w:rPr>
        <w:t>1</w:t>
      </w:r>
      <w:r w:rsidR="009A6955">
        <w:rPr>
          <w:rStyle w:val="FontStyle29"/>
          <w:rFonts w:ascii="Garamond" w:hAnsi="Garamond"/>
          <w:sz w:val="24"/>
          <w:szCs w:val="24"/>
        </w:rPr>
        <w:t>0</w:t>
      </w:r>
      <w:r w:rsidR="00793BC6" w:rsidRPr="00667D56">
        <w:rPr>
          <w:rStyle w:val="FontStyle29"/>
          <w:rFonts w:ascii="Garamond" w:hAnsi="Garamond"/>
          <w:sz w:val="24"/>
          <w:szCs w:val="24"/>
        </w:rPr>
        <w:t xml:space="preserve"> do Umowy.</w:t>
      </w:r>
    </w:p>
    <w:p w14:paraId="4DA65430" w14:textId="1CBBE12B" w:rsidR="00FE78DB" w:rsidRPr="00667D56" w:rsidRDefault="00B66818" w:rsidP="00974BAB">
      <w:pPr>
        <w:pStyle w:val="Akapitzlist"/>
        <w:numPr>
          <w:ilvl w:val="0"/>
          <w:numId w:val="59"/>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Na każdym etapie realizacji </w:t>
      </w:r>
      <w:r w:rsidR="00672900" w:rsidRPr="00667D56">
        <w:rPr>
          <w:rStyle w:val="FontStyle29"/>
          <w:rFonts w:ascii="Garamond" w:hAnsi="Garamond"/>
          <w:sz w:val="24"/>
          <w:szCs w:val="24"/>
        </w:rPr>
        <w:t>Projektu</w:t>
      </w:r>
      <w:r w:rsidR="00FE78DB" w:rsidRPr="00667D56">
        <w:rPr>
          <w:rStyle w:val="FontStyle29"/>
          <w:rFonts w:ascii="Garamond" w:hAnsi="Garamond"/>
          <w:sz w:val="24"/>
          <w:szCs w:val="24"/>
        </w:rPr>
        <w:t xml:space="preserve">, Agencja może dokonać kontroli wypełniania przez </w:t>
      </w:r>
      <w:r w:rsidR="00747176">
        <w:rPr>
          <w:rStyle w:val="FontStyle29"/>
          <w:rFonts w:ascii="Garamond" w:hAnsi="Garamond"/>
          <w:sz w:val="24"/>
          <w:szCs w:val="24"/>
        </w:rPr>
        <w:t>Beneficjenta</w:t>
      </w:r>
      <w:r w:rsidR="00FE78DB" w:rsidRPr="00667D56">
        <w:rPr>
          <w:rStyle w:val="FontStyle29"/>
          <w:rFonts w:ascii="Garamond" w:hAnsi="Garamond"/>
          <w:sz w:val="24"/>
          <w:szCs w:val="24"/>
        </w:rPr>
        <w:t xml:space="preserve"> obowiązków informacyjnych. W przypadku, gdy realizacja obowiązków informacyjnych będzie odbiegać od standardów określonych w Umowie lub też zostanie całkowicie zaniechana, </w:t>
      </w:r>
      <w:r w:rsidR="00747176">
        <w:rPr>
          <w:rStyle w:val="FontStyle29"/>
          <w:rFonts w:ascii="Garamond" w:hAnsi="Garamond"/>
          <w:sz w:val="24"/>
          <w:szCs w:val="24"/>
        </w:rPr>
        <w:t>Beneficjent</w:t>
      </w:r>
      <w:r w:rsidR="00672900" w:rsidRPr="00667D56">
        <w:rPr>
          <w:rStyle w:val="FontStyle29"/>
          <w:rFonts w:ascii="Garamond" w:hAnsi="Garamond"/>
          <w:sz w:val="24"/>
          <w:szCs w:val="24"/>
        </w:rPr>
        <w:t xml:space="preserve"> </w:t>
      </w:r>
      <w:r w:rsidR="00FE78DB" w:rsidRPr="00667D56">
        <w:rPr>
          <w:rStyle w:val="FontStyle29"/>
          <w:rFonts w:ascii="Garamond" w:hAnsi="Garamond"/>
          <w:sz w:val="24"/>
          <w:szCs w:val="24"/>
        </w:rPr>
        <w:t xml:space="preserve">może zostać wezwany do podjęcia stosownych działań naprawczych. </w:t>
      </w:r>
    </w:p>
    <w:p w14:paraId="6BD04E81" w14:textId="77777777" w:rsidR="00355A16" w:rsidRPr="003315F5" w:rsidRDefault="00355A16" w:rsidP="00E25F5F">
      <w:pPr>
        <w:pStyle w:val="Style18"/>
        <w:widowControl/>
        <w:tabs>
          <w:tab w:val="left" w:pos="284"/>
        </w:tabs>
        <w:spacing w:before="120" w:after="120" w:line="360" w:lineRule="exact"/>
        <w:ind w:firstLine="0"/>
        <w:rPr>
          <w:rFonts w:ascii="Garamond" w:hAnsi="Garamond"/>
          <w:b/>
        </w:rPr>
      </w:pPr>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D078306"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Prawa majątkowe do wyników badań naukowych lub prac rozwojowych będących rezultatem Projektu przysługują </w:t>
      </w:r>
      <w:r w:rsidR="00747176">
        <w:rPr>
          <w:rStyle w:val="FontStyle29"/>
          <w:rFonts w:ascii="Garamond" w:hAnsi="Garamond"/>
          <w:sz w:val="24"/>
          <w:szCs w:val="24"/>
        </w:rPr>
        <w:t>Beneficjentowi</w:t>
      </w:r>
      <w:r w:rsidR="00E71D0E" w:rsidRPr="00667D56">
        <w:rPr>
          <w:rStyle w:val="FontStyle29"/>
          <w:rFonts w:ascii="Garamond" w:hAnsi="Garamond"/>
          <w:sz w:val="24"/>
          <w:szCs w:val="24"/>
        </w:rPr>
        <w:t>.</w:t>
      </w:r>
      <w:r w:rsidR="002C139B"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Pr="00667D56">
        <w:rPr>
          <w:rStyle w:val="FontStyle29"/>
          <w:rFonts w:ascii="Garamond" w:hAnsi="Garamond"/>
          <w:sz w:val="24"/>
          <w:szCs w:val="24"/>
        </w:rPr>
        <w:t xml:space="preserve"> oświadcza, że:</w:t>
      </w:r>
    </w:p>
    <w:p w14:paraId="08502961" w14:textId="39B3E8B1"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sidRPr="007B7484">
        <w:rPr>
          <w:rFonts w:ascii="Garamond" w:eastAsiaTheme="minorEastAsia" w:hAnsi="Garamond"/>
          <w:sz w:val="24"/>
          <w:szCs w:val="24"/>
          <w:lang w:eastAsia="pl-PL"/>
        </w:rPr>
        <w:t>nabywać będzie</w:t>
      </w:r>
      <w:r w:rsidRPr="003315F5">
        <w:rPr>
          <w:rFonts w:ascii="Garamond" w:eastAsiaTheme="minorEastAsia" w:hAnsi="Garamond"/>
          <w:sz w:val="24"/>
          <w:szCs w:val="24"/>
          <w:lang w:eastAsia="pl-PL"/>
        </w:rPr>
        <w:t xml:space="preserve"> wszelkie niezbędne prawa własności intelektualnej w związku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realizowanym Projektem, w tym w szczególności majątkowe prawa autorskie, prawa pokrewne i prawa zależne do utworów stworzonych lub użytych w</w:t>
      </w:r>
      <w:r w:rsidR="007B7484" w:rsidRPr="007B7484">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ramach Projektu, prawa do stworzonych lub użytych w ramach Projektu</w:t>
      </w:r>
      <w:r w:rsidR="007B7484" w:rsidRPr="007B7484">
        <w:rPr>
          <w:rFonts w:ascii="Garamond" w:eastAsiaTheme="minorEastAsia" w:hAnsi="Garamond"/>
          <w:sz w:val="24"/>
          <w:szCs w:val="24"/>
          <w:lang w:eastAsia="pl-PL"/>
        </w:rPr>
        <w:t>,</w:t>
      </w:r>
      <w:r w:rsidRPr="003315F5">
        <w:rPr>
          <w:rFonts w:ascii="Garamond" w:eastAsiaTheme="minorEastAsia" w:hAnsi="Garamond"/>
          <w:sz w:val="24"/>
          <w:szCs w:val="24"/>
          <w:lang w:eastAsia="pl-PL"/>
        </w:rPr>
        <w:t xml:space="preserve"> baz danych (także nieposiadających cech utworu), a także prawa do wynalazków, wzorów użytkowych i wzorów przemysłowych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ile takie wytwory powstaną), w tym także prawo do złożenia wniosku (patentowego,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 xml:space="preserve">udzielenie prawa ochronnego, o udzielenie prawa z rejestracji) na wynalazek, wzór przemysłowy lub odpowiednio na wzór użytkowy </w:t>
      </w:r>
      <w:r w:rsidR="00C42C71"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ramach Projektu (dalej: „</w:t>
      </w:r>
      <w:r w:rsidRPr="00BE0389">
        <w:rPr>
          <w:rFonts w:ascii="Garamond" w:eastAsiaTheme="minorEastAsia" w:hAnsi="Garamond"/>
          <w:sz w:val="24"/>
        </w:rPr>
        <w:t>Prawa Własności Intelektualnej</w:t>
      </w:r>
      <w:r w:rsidRPr="003315F5">
        <w:rPr>
          <w:rFonts w:ascii="Garamond" w:eastAsiaTheme="minorEastAsia" w:hAnsi="Garamond"/>
          <w:sz w:val="24"/>
          <w:szCs w:val="24"/>
          <w:lang w:eastAsia="pl-PL"/>
        </w:rPr>
        <w:t>” lub „</w:t>
      </w:r>
      <w:r w:rsidRPr="00BE0389">
        <w:rPr>
          <w:rFonts w:ascii="Garamond" w:eastAsiaTheme="minorEastAsia" w:hAnsi="Garamond"/>
          <w:sz w:val="24"/>
        </w:rPr>
        <w:t>PWI</w:t>
      </w:r>
      <w:r w:rsidRPr="003315F5">
        <w:rPr>
          <w:rFonts w:ascii="Garamond" w:eastAsiaTheme="minorEastAsia" w:hAnsi="Garamond"/>
          <w:sz w:val="24"/>
          <w:szCs w:val="24"/>
          <w:lang w:eastAsia="pl-PL"/>
        </w:rPr>
        <w:t xml:space="preserve">”); Strony potwierdzają, że wykorzystywane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Prawa Własności Intelektualnej, w tym prawa autorskie, prawa pokrewne i prawa zależne, mogą być ograniczone prawami osób trzecich, co nie stanowi naruszenia niniejszej Umowy, o ile to nie uniemożliwia realizacji Projektu oraz nie stoi w wyraźnej sprzeczności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postanowieniami niniejszej Umowy;</w:t>
      </w:r>
    </w:p>
    <w:p w14:paraId="0650338D" w14:textId="0F137C75"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dotyczące korzystania z PWI, jeżeli takowe zostały sporządzone;</w:t>
      </w:r>
    </w:p>
    <w:p w14:paraId="4DD65C5F" w14:textId="290D0BD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Pr>
          <w:rFonts w:ascii="Garamond" w:eastAsiaTheme="minorEastAsia" w:hAnsi="Garamond"/>
          <w:sz w:val="24"/>
          <w:szCs w:val="24"/>
          <w:lang w:eastAsia="pl-PL"/>
        </w:rPr>
        <w:t>Beneficjent</w:t>
      </w:r>
      <w:r w:rsidRPr="003315F5">
        <w:rPr>
          <w:rFonts w:ascii="Garamond" w:eastAsiaTheme="minorEastAsia" w:hAnsi="Garamond"/>
          <w:sz w:val="24"/>
          <w:szCs w:val="24"/>
          <w:lang w:eastAsia="pl-PL"/>
        </w:rPr>
        <w:t xml:space="preserve"> terminowo ui</w:t>
      </w:r>
      <w:r w:rsidR="007B7484">
        <w:rPr>
          <w:rFonts w:ascii="Garamond" w:eastAsiaTheme="minorEastAsia" w:hAnsi="Garamond"/>
          <w:sz w:val="24"/>
          <w:szCs w:val="24"/>
          <w:lang w:eastAsia="pl-PL"/>
        </w:rPr>
        <w:t>ści</w:t>
      </w:r>
      <w:r w:rsidRPr="003315F5">
        <w:rPr>
          <w:rFonts w:ascii="Garamond" w:eastAsiaTheme="minorEastAsia" w:hAnsi="Garamond"/>
          <w:sz w:val="24"/>
          <w:szCs w:val="24"/>
          <w:lang w:eastAsia="pl-PL"/>
        </w:rPr>
        <w:t xml:space="preserve"> swoim pracownikom i kontrahentom wszelkie wynagrodzenia wynikające z umów dotyczących nabycia PWI, o ile takie odrębne umowy będą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zawierane;</w:t>
      </w:r>
    </w:p>
    <w:p w14:paraId="33A29289" w14:textId="748B96CF"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lastRenderedPageBreak/>
        <w:t xml:space="preserve"> PWI będą nabywane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najszerszym możliwym zakresie, a ograniczenia w tym zakresie są dozwolone, o ile wynikają z treści Załącznika nr 3 do Umowy;</w:t>
      </w:r>
    </w:p>
    <w:p w14:paraId="7EDC6C6E" w14:textId="2A25786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na potrzeby Projektu istniejących wyrobów medycznych i produktów leczniczych (oraz związanych z nimi informacji i materiałów), do których prawa należą do osób trzecich, nie naruszy praw osób trzecich;</w:t>
      </w:r>
    </w:p>
    <w:p w14:paraId="6938AFEB" w14:textId="7A884B19"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w:t>
      </w:r>
      <w:r w:rsidR="007B7484">
        <w:rPr>
          <w:rFonts w:ascii="Garamond" w:eastAsiaTheme="minorEastAsia" w:hAnsi="Garamond" w:cstheme="minorHAnsi"/>
          <w:sz w:val="24"/>
          <w:szCs w:val="24"/>
          <w:lang w:eastAsia="pl-PL"/>
        </w:rPr>
        <w:t>Beneficjenta</w:t>
      </w:r>
      <w:r w:rsidRPr="003315F5">
        <w:rPr>
          <w:rFonts w:ascii="Garamond" w:eastAsiaTheme="minorEastAsia" w:hAnsi="Garamond" w:cstheme="minorHAnsi"/>
          <w:sz w:val="24"/>
          <w:szCs w:val="24"/>
          <w:lang w:eastAsia="pl-PL"/>
        </w:rPr>
        <w:t>) nie będzie naruszać tajemnicy przedsiębiorstwa jakichkolwiek podmiotów, a także innej tajemnicy prawnie chronionej.</w:t>
      </w:r>
    </w:p>
    <w:p w14:paraId="2A6B87C0" w14:textId="6EA966CC" w:rsidR="00BD22BD" w:rsidRPr="00FF047A" w:rsidRDefault="00974CFA"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FF047A">
        <w:rPr>
          <w:rFonts w:ascii="Garamond" w:hAnsi="Garamond"/>
          <w:sz w:val="24"/>
          <w:szCs w:val="24"/>
        </w:rPr>
        <w:t xml:space="preserve">Beneficjent </w:t>
      </w:r>
      <w:r w:rsidR="008528CF" w:rsidRPr="00FF047A">
        <w:rPr>
          <w:rFonts w:ascii="Garamond" w:hAnsi="Garamond"/>
          <w:sz w:val="24"/>
          <w:szCs w:val="24"/>
        </w:rPr>
        <w:t>zobowiązuje się po</w:t>
      </w:r>
      <w:r w:rsidRPr="00FF047A">
        <w:rPr>
          <w:rFonts w:ascii="Garamond" w:hAnsi="Garamond"/>
          <w:sz w:val="24"/>
          <w:szCs w:val="24"/>
        </w:rPr>
        <w:t>inform</w:t>
      </w:r>
      <w:r w:rsidR="008528CF" w:rsidRPr="00FF047A">
        <w:rPr>
          <w:rFonts w:ascii="Garamond" w:hAnsi="Garamond"/>
          <w:sz w:val="24"/>
          <w:szCs w:val="24"/>
        </w:rPr>
        <w:t>ować</w:t>
      </w:r>
      <w:r w:rsidRPr="00FF047A">
        <w:rPr>
          <w:rFonts w:ascii="Garamond" w:hAnsi="Garamond"/>
          <w:sz w:val="24"/>
          <w:szCs w:val="24"/>
        </w:rPr>
        <w:t xml:space="preserve"> Agencję o udostępnieniu PWI </w:t>
      </w:r>
      <w:r w:rsidR="00FF047A" w:rsidRPr="00FF047A">
        <w:rPr>
          <w:rFonts w:ascii="Garamond" w:hAnsi="Garamond"/>
          <w:sz w:val="24"/>
          <w:szCs w:val="24"/>
        </w:rPr>
        <w:t xml:space="preserve">innym podmiotom </w:t>
      </w:r>
      <w:r w:rsidRPr="00FF047A">
        <w:rPr>
          <w:rFonts w:ascii="Garamond" w:hAnsi="Garamond"/>
          <w:sz w:val="24"/>
          <w:szCs w:val="24"/>
        </w:rPr>
        <w:t xml:space="preserve">na potrzeby wytwarzania przez te podmioty produktów lub świadczenia usług, w terminie 30 dni od dnia </w:t>
      </w:r>
      <w:r w:rsidR="004045EB" w:rsidRPr="00FF047A">
        <w:rPr>
          <w:rFonts w:ascii="Garamond" w:hAnsi="Garamond"/>
          <w:sz w:val="24"/>
          <w:szCs w:val="24"/>
        </w:rPr>
        <w:t>udostępnienia</w:t>
      </w:r>
      <w:r w:rsidRPr="00FF047A">
        <w:rPr>
          <w:rFonts w:ascii="Garamond" w:hAnsi="Garamond"/>
          <w:sz w:val="24"/>
          <w:szCs w:val="24"/>
        </w:rPr>
        <w:t>.</w:t>
      </w:r>
      <w:r w:rsidR="00612AA4" w:rsidRPr="00FF047A">
        <w:rPr>
          <w:rFonts w:ascii="Garamond" w:hAnsi="Garamond"/>
          <w:sz w:val="24"/>
          <w:szCs w:val="24"/>
        </w:rPr>
        <w:t xml:space="preserve"> </w:t>
      </w:r>
    </w:p>
    <w:p w14:paraId="01437847" w14:textId="2DA608AF" w:rsidR="00E71D0E" w:rsidRPr="00667D56" w:rsidRDefault="00E71D0E"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w:t>
      </w:r>
      <w:r w:rsidR="007B7484">
        <w:rPr>
          <w:rStyle w:val="FontStyle29"/>
          <w:rFonts w:ascii="Garamond" w:hAnsi="Garamond"/>
          <w:sz w:val="24"/>
          <w:szCs w:val="24"/>
        </w:rPr>
        <w:t>przez Beneficjenta</w:t>
      </w:r>
      <w:r w:rsidRPr="00667D56">
        <w:rPr>
          <w:rStyle w:val="FontStyle29"/>
          <w:rFonts w:ascii="Garamond" w:hAnsi="Garamond"/>
          <w:sz w:val="24"/>
          <w:szCs w:val="24"/>
        </w:rPr>
        <w:t xml:space="preserve"> na rzecz osób trzecich następuje za wynagrodzeniem odpowiadającym wartości rynkowej tych </w:t>
      </w:r>
      <w:r w:rsidRPr="00667D56">
        <w:rPr>
          <w:rStyle w:val="FontStyle29"/>
          <w:rFonts w:ascii="Garamond" w:hAnsi="Garamond"/>
          <w:sz w:val="24"/>
          <w:szCs w:val="24"/>
        </w:rPr>
        <w:t>praw</w:t>
      </w:r>
      <w:r w:rsidR="008528CF">
        <w:rPr>
          <w:rStyle w:val="FontStyle29"/>
          <w:rFonts w:ascii="Garamond" w:hAnsi="Garamond"/>
          <w:sz w:val="24"/>
          <w:szCs w:val="24"/>
        </w:rPr>
        <w:t>, bądź ze wskazaniem wartości rynkowej tych praw</w:t>
      </w:r>
      <w:r w:rsidRPr="00667D56">
        <w:rPr>
          <w:rStyle w:val="FontStyle29"/>
          <w:rFonts w:ascii="Garamond" w:hAnsi="Garamond"/>
          <w:sz w:val="24"/>
          <w:szCs w:val="24"/>
        </w:rPr>
        <w:t>.</w:t>
      </w:r>
    </w:p>
    <w:p w14:paraId="7A439801" w14:textId="3859A5B0"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w:t>
      </w:r>
      <w:r w:rsidR="007B7484">
        <w:rPr>
          <w:rStyle w:val="FontStyle29"/>
          <w:rFonts w:ascii="Garamond" w:hAnsi="Garamond"/>
          <w:sz w:val="24"/>
          <w:szCs w:val="24"/>
        </w:rPr>
        <w:t>Beneficjenta</w:t>
      </w:r>
      <w:r w:rsidRPr="00667D56">
        <w:rPr>
          <w:rStyle w:val="FontStyle29"/>
          <w:rFonts w:ascii="Garamond" w:hAnsi="Garamond"/>
          <w:sz w:val="24"/>
          <w:szCs w:val="24"/>
        </w:rPr>
        <w:t xml:space="preserve">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7281892C" w:rsidR="00BD22BD" w:rsidRPr="003315F5" w:rsidRDefault="00BD22BD"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jej wysokość określono w drodze otwartej, przejrzystej i niedyskryminacyjnej </w:t>
      </w:r>
      <w:r w:rsidRPr="003315F5">
        <w:rPr>
          <w:rFonts w:ascii="Garamond" w:hAnsi="Garamond" w:cstheme="minorHAnsi"/>
          <w:sz w:val="24"/>
          <w:szCs w:val="24"/>
        </w:rPr>
        <w:t xml:space="preserve">konkurencyjnej procedury sprzedaży lub </w:t>
      </w:r>
    </w:p>
    <w:p w14:paraId="2F5963B3" w14:textId="02127610" w:rsidR="00BD22BD" w:rsidRPr="003315F5" w:rsidRDefault="0009572B"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09572B">
        <w:rPr>
          <w:rFonts w:ascii="Garamond" w:hAnsi="Garamond" w:cstheme="minorHAnsi"/>
          <w:sz w:val="24"/>
          <w:szCs w:val="24"/>
        </w:rPr>
        <w:t xml:space="preserve">wycena </w:t>
      </w:r>
      <w:r w:rsidR="008E7372">
        <w:rPr>
          <w:rFonts w:ascii="Garamond" w:hAnsi="Garamond" w:cstheme="minorHAnsi"/>
          <w:sz w:val="24"/>
          <w:szCs w:val="24"/>
        </w:rPr>
        <w:t>czterech</w:t>
      </w:r>
      <w:r w:rsidRPr="0009572B">
        <w:rPr>
          <w:rFonts w:ascii="Garamond" w:hAnsi="Garamond" w:cstheme="minorHAnsi"/>
          <w:sz w:val="24"/>
          <w:szCs w:val="24"/>
        </w:rPr>
        <w:t xml:space="preserve"> </w:t>
      </w:r>
      <w:r w:rsidR="003C7441" w:rsidRPr="0009572B">
        <w:rPr>
          <w:rFonts w:ascii="Garamond" w:hAnsi="Garamond" w:cstheme="minorHAnsi"/>
          <w:sz w:val="24"/>
          <w:szCs w:val="24"/>
        </w:rPr>
        <w:t xml:space="preserve">niezależnych </w:t>
      </w:r>
      <w:r w:rsidRPr="0009572B">
        <w:rPr>
          <w:rFonts w:ascii="Garamond" w:hAnsi="Garamond" w:cstheme="minorHAnsi"/>
          <w:sz w:val="24"/>
          <w:szCs w:val="24"/>
        </w:rPr>
        <w:t xml:space="preserve">ekspertów potwierdza, że cena jest co najmniej równa wartości rynkowej. </w:t>
      </w:r>
      <w:r w:rsidR="00862C0F">
        <w:rPr>
          <w:rFonts w:ascii="Garamond" w:hAnsi="Garamond" w:cstheme="minorHAnsi"/>
          <w:sz w:val="24"/>
          <w:szCs w:val="24"/>
        </w:rPr>
        <w:t>Po d</w:t>
      </w:r>
      <w:r w:rsidR="008E7372">
        <w:rPr>
          <w:rFonts w:ascii="Garamond" w:hAnsi="Garamond" w:cstheme="minorHAnsi"/>
          <w:sz w:val="24"/>
          <w:szCs w:val="24"/>
        </w:rPr>
        <w:t>wóch ekspertów wskazuje odpowiednio Agencja i Beneficjent</w:t>
      </w:r>
      <w:r w:rsidRPr="0009572B">
        <w:rPr>
          <w:rFonts w:ascii="Garamond" w:hAnsi="Garamond" w:cstheme="minorHAnsi"/>
          <w:sz w:val="24"/>
          <w:szCs w:val="24"/>
        </w:rPr>
        <w:t>.</w:t>
      </w:r>
      <w:r w:rsidR="008E7372" w:rsidRPr="008E7372">
        <w:rPr>
          <w:rFonts w:ascii="Garamond" w:hAnsi="Garamond" w:cstheme="minorHAnsi"/>
          <w:color w:val="FF0000"/>
          <w:sz w:val="24"/>
          <w:szCs w:val="24"/>
        </w:rPr>
        <w:t xml:space="preserve"> </w:t>
      </w:r>
      <w:r w:rsidR="008E7372" w:rsidRPr="008E7372">
        <w:rPr>
          <w:rFonts w:ascii="Garamond" w:hAnsi="Garamond" w:cstheme="minorHAnsi"/>
          <w:sz w:val="24"/>
          <w:szCs w:val="24"/>
        </w:rPr>
        <w:t>W</w:t>
      </w:r>
      <w:r w:rsidR="00FF047A">
        <w:rPr>
          <w:rFonts w:ascii="Garamond" w:hAnsi="Garamond" w:cstheme="minorHAnsi"/>
          <w:sz w:val="24"/>
          <w:szCs w:val="24"/>
        </w:rPr>
        <w:t> </w:t>
      </w:r>
      <w:r w:rsidR="008E7372" w:rsidRPr="008E7372">
        <w:rPr>
          <w:rFonts w:ascii="Garamond" w:hAnsi="Garamond" w:cstheme="minorHAnsi"/>
          <w:sz w:val="24"/>
          <w:szCs w:val="24"/>
        </w:rPr>
        <w:t>przypadku rozbieżności w wycenie dokonanej przez ekspertów obowiązuje średnia z</w:t>
      </w:r>
      <w:r w:rsidR="00FF047A">
        <w:rPr>
          <w:rFonts w:ascii="Garamond" w:hAnsi="Garamond" w:cstheme="minorHAnsi"/>
          <w:sz w:val="24"/>
          <w:szCs w:val="24"/>
        </w:rPr>
        <w:t> </w:t>
      </w:r>
      <w:r w:rsidR="008E7372" w:rsidRPr="008E7372">
        <w:rPr>
          <w:rFonts w:ascii="Garamond" w:hAnsi="Garamond" w:cstheme="minorHAnsi"/>
          <w:sz w:val="24"/>
          <w:szCs w:val="24"/>
        </w:rPr>
        <w:t>zaproponowanych wycen</w:t>
      </w:r>
      <w:r w:rsidRPr="0009572B">
        <w:rPr>
          <w:rFonts w:ascii="Garamond" w:hAnsi="Garamond" w:cstheme="minorHAnsi"/>
          <w:sz w:val="24"/>
          <w:szCs w:val="24"/>
        </w:rPr>
        <w:t xml:space="preserve"> </w:t>
      </w:r>
      <w:r w:rsidR="00BD22BD" w:rsidRPr="003315F5">
        <w:rPr>
          <w:rFonts w:ascii="Garamond" w:hAnsi="Garamond" w:cstheme="minorHAnsi"/>
          <w:sz w:val="24"/>
          <w:szCs w:val="24"/>
        </w:rPr>
        <w:t>lub</w:t>
      </w:r>
    </w:p>
    <w:p w14:paraId="6251853E" w14:textId="6E7861E8" w:rsidR="00BD22BD" w:rsidRPr="00022F25" w:rsidRDefault="00BD22BD" w:rsidP="00022F25">
      <w:pPr>
        <w:numPr>
          <w:ilvl w:val="0"/>
          <w:numId w:val="34"/>
        </w:numPr>
        <w:spacing w:before="120" w:after="120" w:line="360" w:lineRule="exact"/>
        <w:ind w:left="714" w:hanging="357"/>
        <w:contextualSpacing/>
        <w:jc w:val="both"/>
        <w:rPr>
          <w:rStyle w:val="FontStyle29"/>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5E3537B5" w14:textId="71C0B32A" w:rsidR="00BD22BD" w:rsidRDefault="00BD22BD" w:rsidP="00022F25">
      <w:pPr>
        <w:pStyle w:val="Akapitzlist"/>
        <w:numPr>
          <w:ilvl w:val="0"/>
          <w:numId w:val="60"/>
        </w:numPr>
        <w:tabs>
          <w:tab w:val="left" w:pos="142"/>
          <w:tab w:val="left" w:pos="284"/>
        </w:tabs>
        <w:spacing w:before="120" w:after="120" w:line="360" w:lineRule="exact"/>
        <w:ind w:left="215" w:hanging="357"/>
        <w:jc w:val="both"/>
        <w:rPr>
          <w:rFonts w:ascii="Garamond" w:hAnsi="Garamond"/>
          <w:sz w:val="24"/>
          <w:szCs w:val="24"/>
        </w:rPr>
      </w:pPr>
      <w:r w:rsidRPr="00667D56">
        <w:rPr>
          <w:rStyle w:val="FontStyle29"/>
          <w:rFonts w:ascii="Garamond" w:hAnsi="Garamond"/>
          <w:sz w:val="24"/>
          <w:szCs w:val="24"/>
        </w:rPr>
        <w:t>Umow</w:t>
      </w:r>
      <w:r w:rsidR="007B7484">
        <w:rPr>
          <w:rStyle w:val="FontStyle29"/>
          <w:rFonts w:ascii="Garamond" w:hAnsi="Garamond"/>
          <w:sz w:val="24"/>
          <w:szCs w:val="24"/>
        </w:rPr>
        <w:t>a</w:t>
      </w:r>
      <w:r w:rsidRPr="00667D56">
        <w:rPr>
          <w:rStyle w:val="FontStyle29"/>
          <w:rFonts w:ascii="Garamond" w:hAnsi="Garamond"/>
          <w:sz w:val="24"/>
          <w:szCs w:val="24"/>
        </w:rPr>
        <w:t xml:space="preserve"> o wykup PWI, o któr</w:t>
      </w:r>
      <w:r w:rsidR="007B7484">
        <w:rPr>
          <w:rStyle w:val="FontStyle29"/>
          <w:rFonts w:ascii="Garamond" w:hAnsi="Garamond"/>
          <w:sz w:val="24"/>
          <w:szCs w:val="24"/>
        </w:rPr>
        <w:t>ej</w:t>
      </w:r>
      <w:r w:rsidRPr="00667D56">
        <w:rPr>
          <w:rStyle w:val="FontStyle29"/>
          <w:rFonts w:ascii="Garamond" w:hAnsi="Garamond"/>
          <w:sz w:val="24"/>
          <w:szCs w:val="24"/>
        </w:rPr>
        <w:t xml:space="preserve"> mowa w ust. </w:t>
      </w:r>
      <w:r w:rsidR="008E7372">
        <w:rPr>
          <w:rStyle w:val="FontStyle29"/>
          <w:rFonts w:ascii="Garamond" w:hAnsi="Garamond"/>
          <w:sz w:val="24"/>
          <w:szCs w:val="24"/>
        </w:rPr>
        <w:t>4</w:t>
      </w:r>
      <w:r w:rsidRPr="00667D56">
        <w:rPr>
          <w:rStyle w:val="FontStyle29"/>
          <w:rFonts w:ascii="Garamond" w:hAnsi="Garamond"/>
          <w:sz w:val="24"/>
          <w:szCs w:val="24"/>
        </w:rPr>
        <w:t xml:space="preserve"> powyżej będ</w:t>
      </w:r>
      <w:r w:rsidR="007B7484">
        <w:rPr>
          <w:rStyle w:val="FontStyle29"/>
          <w:rFonts w:ascii="Garamond" w:hAnsi="Garamond"/>
          <w:sz w:val="24"/>
          <w:szCs w:val="24"/>
        </w:rPr>
        <w:t>zie</w:t>
      </w:r>
      <w:r w:rsidRPr="00667D56">
        <w:rPr>
          <w:rStyle w:val="FontStyle29"/>
          <w:rFonts w:ascii="Garamond" w:hAnsi="Garamond"/>
          <w:sz w:val="24"/>
          <w:szCs w:val="24"/>
        </w:rPr>
        <w:t xml:space="preserve"> zawierać warunki (zakres, pola eksploatacji wykupowanych PWI) wskazane przez Agencję, przy czym </w:t>
      </w:r>
      <w:r w:rsidR="007B7484">
        <w:rPr>
          <w:rStyle w:val="FontStyle29"/>
          <w:rFonts w:ascii="Garamond" w:hAnsi="Garamond"/>
          <w:sz w:val="24"/>
          <w:szCs w:val="24"/>
        </w:rPr>
        <w:t>Beneficjent</w:t>
      </w:r>
      <w:r w:rsidRPr="00667D56">
        <w:rPr>
          <w:rStyle w:val="FontStyle29"/>
          <w:rFonts w:ascii="Garamond" w:hAnsi="Garamond"/>
          <w:sz w:val="24"/>
          <w:szCs w:val="24"/>
        </w:rPr>
        <w:t xml:space="preserve"> jest zobowiązany zapewnić możliwość wykupu PWI bez ograniczeń, na wszelkich polach eksploatacji znanych w chwili zawarcia niniejszej Umowy.</w:t>
      </w:r>
      <w:r w:rsidR="00022F25" w:rsidRPr="00022F25">
        <w:rPr>
          <w:rFonts w:ascii="Garamond" w:hAnsi="Garamond"/>
          <w:sz w:val="24"/>
          <w:szCs w:val="24"/>
        </w:rPr>
        <w:t xml:space="preserve"> </w:t>
      </w:r>
      <w:bookmarkStart w:id="34" w:name="_Hlk73027702"/>
      <w:r w:rsidR="00022F25" w:rsidRPr="00022F25">
        <w:rPr>
          <w:rFonts w:ascii="Garamond" w:hAnsi="Garamond"/>
          <w:sz w:val="24"/>
          <w:szCs w:val="24"/>
        </w:rPr>
        <w:t>Jeżeli do użycia wykupionych PWI stworzonych na potrzeby realizacji Projektu będzie konieczne posiadanie licencji na PWI, które zostały użyte (nie stworzone) przy realizacji Projektu przez</w:t>
      </w:r>
      <w:r w:rsidR="00022F25">
        <w:rPr>
          <w:rFonts w:ascii="Garamond" w:hAnsi="Garamond"/>
          <w:sz w:val="24"/>
          <w:szCs w:val="24"/>
        </w:rPr>
        <w:t xml:space="preserve"> Beneficjenta</w:t>
      </w:r>
      <w:r w:rsidR="00022F25" w:rsidRPr="00022F25">
        <w:rPr>
          <w:rFonts w:ascii="Garamond" w:hAnsi="Garamond"/>
          <w:sz w:val="24"/>
          <w:szCs w:val="24"/>
        </w:rPr>
        <w:t xml:space="preserve">, </w:t>
      </w:r>
      <w:r w:rsidR="00022F25">
        <w:rPr>
          <w:rFonts w:ascii="Garamond" w:hAnsi="Garamond"/>
          <w:sz w:val="24"/>
          <w:szCs w:val="24"/>
        </w:rPr>
        <w:t xml:space="preserve">Beneficjent </w:t>
      </w:r>
      <w:r w:rsidR="00022F25" w:rsidRPr="00022F25">
        <w:rPr>
          <w:rFonts w:ascii="Garamond" w:hAnsi="Garamond"/>
          <w:sz w:val="24"/>
          <w:szCs w:val="24"/>
        </w:rPr>
        <w:t>zapewni w ramach wykupu udzielenie Agencji licencji niewyłącznej na czas nieokreślony. Licencja będzie posiadać zakres odpowiedni do wskazanego przez Agencję planowanego sposobu użycia PWI stworzonego na potrzeby realizacji Projektu i wykupionego od</w:t>
      </w:r>
      <w:r w:rsidR="00022F25">
        <w:rPr>
          <w:rFonts w:ascii="Garamond" w:hAnsi="Garamond"/>
          <w:sz w:val="24"/>
          <w:szCs w:val="24"/>
        </w:rPr>
        <w:t xml:space="preserve"> Beneficjenta</w:t>
      </w:r>
      <w:r w:rsidR="00022F25" w:rsidRPr="00022F25">
        <w:rPr>
          <w:rFonts w:ascii="Garamond" w:hAnsi="Garamond"/>
          <w:sz w:val="24"/>
          <w:szCs w:val="24"/>
        </w:rPr>
        <w:t>.</w:t>
      </w:r>
    </w:p>
    <w:bookmarkEnd w:id="34"/>
    <w:p w14:paraId="6F5980C1" w14:textId="76AD7D29" w:rsidR="00022F25" w:rsidRPr="00022F25" w:rsidRDefault="00022F25" w:rsidP="00022F25">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022F25">
        <w:rPr>
          <w:rFonts w:ascii="Garamond" w:hAnsi="Garamond"/>
          <w:sz w:val="24"/>
          <w:szCs w:val="24"/>
        </w:rPr>
        <w:lastRenderedPageBreak/>
        <w:t xml:space="preserve">W przypadku, gdy </w:t>
      </w:r>
      <w:r>
        <w:rPr>
          <w:rFonts w:ascii="Garamond" w:hAnsi="Garamond"/>
          <w:sz w:val="24"/>
          <w:szCs w:val="24"/>
        </w:rPr>
        <w:t xml:space="preserve">Beneficjent </w:t>
      </w:r>
      <w:r w:rsidRPr="00022F25">
        <w:rPr>
          <w:rFonts w:ascii="Garamond" w:hAnsi="Garamond"/>
          <w:sz w:val="24"/>
          <w:szCs w:val="24"/>
        </w:rPr>
        <w:t>uniemożliwi w jakikolwiek sposób skorzystanie przez Agencję z</w:t>
      </w:r>
      <w:r w:rsidR="00FF047A">
        <w:rPr>
          <w:rFonts w:ascii="Garamond" w:hAnsi="Garamond"/>
          <w:sz w:val="24"/>
          <w:szCs w:val="24"/>
        </w:rPr>
        <w:t> </w:t>
      </w:r>
      <w:r w:rsidRPr="00022F25">
        <w:rPr>
          <w:rFonts w:ascii="Garamond" w:hAnsi="Garamond"/>
          <w:sz w:val="24"/>
          <w:szCs w:val="24"/>
        </w:rPr>
        <w:t>uprawnień wynikających z wykupu PWI zgodnie z postanowieniami ust.</w:t>
      </w:r>
      <w:r>
        <w:rPr>
          <w:rFonts w:ascii="Garamond" w:hAnsi="Garamond"/>
          <w:sz w:val="24"/>
          <w:szCs w:val="24"/>
        </w:rPr>
        <w:t xml:space="preserve"> </w:t>
      </w:r>
      <w:r w:rsidR="009200FE">
        <w:rPr>
          <w:rFonts w:ascii="Garamond" w:hAnsi="Garamond"/>
          <w:sz w:val="24"/>
          <w:szCs w:val="24"/>
        </w:rPr>
        <w:t>4</w:t>
      </w:r>
      <w:r w:rsidR="00FB6A1E">
        <w:rPr>
          <w:rFonts w:ascii="Garamond" w:hAnsi="Garamond"/>
          <w:sz w:val="24"/>
          <w:szCs w:val="24"/>
        </w:rPr>
        <w:t xml:space="preserve"> - 5</w:t>
      </w:r>
      <w:r w:rsidRPr="00022F25">
        <w:rPr>
          <w:rFonts w:ascii="Garamond" w:hAnsi="Garamond"/>
          <w:sz w:val="24"/>
          <w:szCs w:val="24"/>
        </w:rPr>
        <w:t xml:space="preserve"> powyżej, </w:t>
      </w:r>
      <w:bookmarkStart w:id="35" w:name="_Hlk69805209"/>
      <w:r w:rsidRPr="00022F25">
        <w:rPr>
          <w:rFonts w:ascii="Garamond" w:hAnsi="Garamond"/>
          <w:sz w:val="24"/>
          <w:szCs w:val="24"/>
        </w:rPr>
        <w:t xml:space="preserve">Agencja będzie uprawniona do naliczenia </w:t>
      </w:r>
      <w:r>
        <w:rPr>
          <w:rFonts w:ascii="Garamond" w:hAnsi="Garamond"/>
          <w:sz w:val="24"/>
          <w:szCs w:val="24"/>
        </w:rPr>
        <w:t xml:space="preserve">Beneficjentowi </w:t>
      </w:r>
      <w:r w:rsidRPr="00022F25">
        <w:rPr>
          <w:rFonts w:ascii="Garamond" w:hAnsi="Garamond"/>
          <w:sz w:val="24"/>
          <w:szCs w:val="24"/>
        </w:rPr>
        <w:t xml:space="preserve">kary umownej w wysokości </w:t>
      </w:r>
      <w:bookmarkEnd w:id="35"/>
      <w:r w:rsidRPr="00022F25">
        <w:rPr>
          <w:rFonts w:ascii="Garamond" w:hAnsi="Garamond"/>
          <w:sz w:val="24"/>
          <w:szCs w:val="24"/>
        </w:rPr>
        <w:t>100% otrzymanego dofinansowania</w:t>
      </w:r>
      <w:r w:rsidR="00974CFA">
        <w:rPr>
          <w:rFonts w:ascii="Garamond" w:hAnsi="Garamond"/>
          <w:sz w:val="24"/>
          <w:szCs w:val="24"/>
        </w:rPr>
        <w:t xml:space="preserve">, </w:t>
      </w:r>
      <w:r w:rsidR="008E7372">
        <w:rPr>
          <w:rFonts w:ascii="Garamond" w:hAnsi="Garamond"/>
          <w:sz w:val="24"/>
          <w:szCs w:val="24"/>
        </w:rPr>
        <w:t>co nie wyklucza dochodzenia odszkodowania przewyższającego wysokość zastrzeżonej kary na zasadach ogólnych</w:t>
      </w:r>
      <w:r w:rsidRPr="00022F25">
        <w:rPr>
          <w:rFonts w:ascii="Garamond" w:hAnsi="Garamond"/>
          <w:sz w:val="24"/>
          <w:szCs w:val="24"/>
        </w:rPr>
        <w:t>.</w:t>
      </w:r>
    </w:p>
    <w:p w14:paraId="3AA6F63E" w14:textId="77777777"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6AB916EB"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w:t>
      </w:r>
      <w:r w:rsidR="008A5178">
        <w:rPr>
          <w:rStyle w:val="FontStyle29"/>
          <w:rFonts w:ascii="Garamond" w:hAnsi="Garamond"/>
          <w:sz w:val="24"/>
          <w:szCs w:val="24"/>
        </w:rPr>
        <w:t>Beneficjent</w:t>
      </w:r>
      <w:r w:rsidRPr="00667D56">
        <w:rPr>
          <w:rStyle w:val="FontStyle29"/>
          <w:rFonts w:ascii="Garamond" w:hAnsi="Garamond"/>
          <w:sz w:val="24"/>
          <w:szCs w:val="24"/>
        </w:rPr>
        <w:t xml:space="preserve"> ponosić będ</w:t>
      </w:r>
      <w:r w:rsidR="008A5178">
        <w:rPr>
          <w:rStyle w:val="FontStyle29"/>
          <w:rFonts w:ascii="Garamond" w:hAnsi="Garamond"/>
          <w:sz w:val="24"/>
          <w:szCs w:val="24"/>
        </w:rPr>
        <w:t>zie</w:t>
      </w:r>
      <w:r w:rsidRPr="00667D56">
        <w:rPr>
          <w:rStyle w:val="FontStyle29"/>
          <w:rFonts w:ascii="Garamond" w:hAnsi="Garamond"/>
          <w:sz w:val="24"/>
          <w:szCs w:val="24"/>
        </w:rPr>
        <w:t xml:space="preserve"> wyłączną odpowiedzialność względem tych osób oraz zaspokoją ich wszelkie uzasadnione roszczenia, a</w:t>
      </w:r>
      <w:r w:rsidR="00C42C71">
        <w:rPr>
          <w:rStyle w:val="FontStyle29"/>
          <w:rFonts w:ascii="Garamond" w:hAnsi="Garamond"/>
          <w:sz w:val="24"/>
          <w:szCs w:val="24"/>
        </w:rPr>
        <w:t> </w:t>
      </w:r>
      <w:r w:rsidRPr="00667D56">
        <w:rPr>
          <w:rStyle w:val="FontStyle29"/>
          <w:rFonts w:ascii="Garamond" w:hAnsi="Garamond"/>
          <w:sz w:val="24"/>
          <w:szCs w:val="24"/>
        </w:rPr>
        <w:t>w razie skierowania tych roszczeń do Agencji regresowo zwrócą jej solidarnie całość pokrytych roszczeń oraz wszelkie związane z tym wydatki i opłaty, włączając w to koszty procesu i obsługi prawnej.</w:t>
      </w:r>
    </w:p>
    <w:p w14:paraId="14F3E9D1" w14:textId="7637C8EB"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może miarkować kary umowne nałożone na </w:t>
      </w:r>
      <w:r w:rsidR="008A5178">
        <w:rPr>
          <w:rStyle w:val="FontStyle29"/>
          <w:rFonts w:ascii="Garamond" w:hAnsi="Garamond"/>
          <w:sz w:val="24"/>
          <w:szCs w:val="24"/>
        </w:rPr>
        <w:t>Beneficjenta</w:t>
      </w:r>
      <w:r w:rsidRPr="00667D56">
        <w:rPr>
          <w:rStyle w:val="FontStyle29"/>
          <w:rFonts w:ascii="Garamond" w:hAnsi="Garamond"/>
          <w:sz w:val="24"/>
          <w:szCs w:val="24"/>
        </w:rPr>
        <w:t xml:space="preserve"> zgodnie z postanowieniami </w:t>
      </w:r>
      <w:r w:rsidRPr="00667D56">
        <w:rPr>
          <w:rStyle w:val="FontStyle29"/>
          <w:rFonts w:ascii="Garamond" w:hAnsi="Garamond"/>
          <w:sz w:val="24"/>
          <w:szCs w:val="24"/>
        </w:rPr>
        <w:t xml:space="preserve">niniejszego paragrafu, w przypadku gdy naruszenie nie wynikało z winy umyślnej lub rażącego niedbalstwa. Ewentualne kary umowne opisane w niniejszym paragrafie płatne będą w terminie </w:t>
      </w:r>
      <w:r w:rsidR="00D151F2">
        <w:rPr>
          <w:rStyle w:val="FontStyle29"/>
          <w:rFonts w:ascii="Garamond" w:hAnsi="Garamond"/>
          <w:sz w:val="24"/>
          <w:szCs w:val="24"/>
        </w:rPr>
        <w:t xml:space="preserve">30 </w:t>
      </w:r>
      <w:r w:rsidRPr="00667D56">
        <w:rPr>
          <w:rStyle w:val="FontStyle29"/>
          <w:rFonts w:ascii="Garamond" w:hAnsi="Garamond"/>
          <w:sz w:val="24"/>
          <w:szCs w:val="24"/>
        </w:rPr>
        <w:t xml:space="preserve"> dni od otrzymania od Agencji wezwania do zapłaty. Agencja odstąpi od nałożenia kary umownej w przypadku, gdy </w:t>
      </w:r>
      <w:r w:rsidR="008A5178">
        <w:rPr>
          <w:rStyle w:val="FontStyle29"/>
          <w:rFonts w:ascii="Garamond" w:hAnsi="Garamond"/>
          <w:sz w:val="24"/>
          <w:szCs w:val="24"/>
        </w:rPr>
        <w:t>Beneficjent</w:t>
      </w:r>
      <w:r w:rsidRPr="00667D56">
        <w:rPr>
          <w:rStyle w:val="FontStyle29"/>
          <w:rFonts w:ascii="Garamond" w:hAnsi="Garamond"/>
          <w:sz w:val="24"/>
          <w:szCs w:val="24"/>
        </w:rPr>
        <w:t xml:space="preserve"> w terminie </w:t>
      </w:r>
      <w:r w:rsidR="00562D22">
        <w:rPr>
          <w:rStyle w:val="FontStyle29"/>
          <w:rFonts w:ascii="Garamond" w:hAnsi="Garamond"/>
          <w:sz w:val="24"/>
          <w:szCs w:val="24"/>
        </w:rPr>
        <w:t xml:space="preserve">30 </w:t>
      </w:r>
      <w:r w:rsidRPr="00667D56">
        <w:rPr>
          <w:rStyle w:val="FontStyle29"/>
          <w:rFonts w:ascii="Garamond" w:hAnsi="Garamond"/>
          <w:sz w:val="24"/>
          <w:szCs w:val="24"/>
        </w:rPr>
        <w:t xml:space="preserve"> dni od otrzymania stosownego wezwania przywróc</w:t>
      </w:r>
      <w:r w:rsidR="00562D22">
        <w:rPr>
          <w:rStyle w:val="FontStyle29"/>
          <w:rFonts w:ascii="Garamond" w:hAnsi="Garamond"/>
          <w:sz w:val="24"/>
          <w:szCs w:val="24"/>
        </w:rPr>
        <w:t>i</w:t>
      </w:r>
      <w:r w:rsidRPr="00667D56">
        <w:rPr>
          <w:rStyle w:val="FontStyle29"/>
          <w:rFonts w:ascii="Garamond" w:hAnsi="Garamond"/>
          <w:sz w:val="24"/>
          <w:szCs w:val="24"/>
        </w:rPr>
        <w:t xml:space="preserve"> stan zgodny z Umową, w tym unieważni (wycofa) wszelkie wnioski, porozumienia lub umowy stojące w sprzeczności z postanowieniami ust. </w:t>
      </w:r>
      <w:r w:rsidR="00880D8F">
        <w:rPr>
          <w:rStyle w:val="FontStyle29"/>
          <w:rFonts w:ascii="Garamond" w:hAnsi="Garamond"/>
          <w:sz w:val="24"/>
          <w:szCs w:val="24"/>
        </w:rPr>
        <w:t>4</w:t>
      </w:r>
      <w:r w:rsidR="00CE559E">
        <w:rPr>
          <w:rStyle w:val="FontStyle29"/>
          <w:rFonts w:ascii="Garamond" w:hAnsi="Garamond"/>
          <w:sz w:val="24"/>
          <w:szCs w:val="24"/>
        </w:rPr>
        <w:t xml:space="preserve"> i 5</w:t>
      </w:r>
      <w:r w:rsidR="00880D8F">
        <w:rPr>
          <w:rStyle w:val="FontStyle29"/>
          <w:rFonts w:ascii="Garamond" w:hAnsi="Garamond"/>
          <w:sz w:val="24"/>
          <w:szCs w:val="24"/>
        </w:rPr>
        <w:t xml:space="preserve"> </w:t>
      </w:r>
      <w:r w:rsidRPr="00667D56">
        <w:rPr>
          <w:rStyle w:val="FontStyle29"/>
          <w:rFonts w:ascii="Garamond" w:hAnsi="Garamond"/>
          <w:sz w:val="24"/>
          <w:szCs w:val="24"/>
        </w:rPr>
        <w:t xml:space="preserve">  odpowiednio w tym terminie zawr</w:t>
      </w:r>
      <w:r w:rsidR="00562D22">
        <w:rPr>
          <w:rStyle w:val="FontStyle29"/>
          <w:rFonts w:ascii="Garamond" w:hAnsi="Garamond"/>
          <w:sz w:val="24"/>
          <w:szCs w:val="24"/>
        </w:rPr>
        <w:t>ze</w:t>
      </w:r>
      <w:r w:rsidRPr="00667D56">
        <w:rPr>
          <w:rStyle w:val="FontStyle29"/>
          <w:rFonts w:ascii="Garamond" w:hAnsi="Garamond"/>
          <w:sz w:val="24"/>
          <w:szCs w:val="24"/>
        </w:rPr>
        <w:t xml:space="preserve"> umowy umożliwiające lub przywracające możliwość realizacji postanowień ust.  </w:t>
      </w:r>
      <w:r w:rsidR="00FD5B12">
        <w:rPr>
          <w:rStyle w:val="FontStyle29"/>
          <w:rFonts w:ascii="Garamond" w:hAnsi="Garamond"/>
          <w:sz w:val="24"/>
          <w:szCs w:val="24"/>
        </w:rPr>
        <w:t>4</w:t>
      </w:r>
      <w:r w:rsidR="00CE559E">
        <w:rPr>
          <w:rStyle w:val="FontStyle29"/>
          <w:rFonts w:ascii="Garamond" w:hAnsi="Garamond"/>
          <w:sz w:val="24"/>
          <w:szCs w:val="24"/>
        </w:rPr>
        <w:t xml:space="preserve"> i 5</w:t>
      </w:r>
      <w:r w:rsidRPr="00667D56">
        <w:rPr>
          <w:rStyle w:val="FontStyle29"/>
          <w:rFonts w:ascii="Garamond" w:hAnsi="Garamond"/>
          <w:sz w:val="24"/>
          <w:szCs w:val="24"/>
        </w:rPr>
        <w:t xml:space="preserve">. Warunkiem odstąpienia od nałożenia kary umownej jest przedstawienie przez </w:t>
      </w:r>
      <w:r w:rsidR="008A5178">
        <w:rPr>
          <w:rStyle w:val="FontStyle29"/>
          <w:rFonts w:ascii="Garamond" w:hAnsi="Garamond"/>
          <w:sz w:val="24"/>
          <w:szCs w:val="24"/>
        </w:rPr>
        <w:t>Beneficjenta</w:t>
      </w:r>
      <w:r w:rsidRPr="00667D56">
        <w:rPr>
          <w:rStyle w:val="FontStyle29"/>
          <w:rFonts w:ascii="Garamond" w:hAnsi="Garamond"/>
          <w:sz w:val="24"/>
          <w:szCs w:val="24"/>
        </w:rPr>
        <w:t xml:space="preserve"> </w:t>
      </w:r>
      <w:r w:rsidRPr="00667D56">
        <w:rPr>
          <w:rStyle w:val="FontStyle29"/>
          <w:rFonts w:ascii="Garamond" w:hAnsi="Garamond"/>
          <w:sz w:val="24"/>
          <w:szCs w:val="24"/>
        </w:rPr>
        <w:t>oświadczeń lub innych właściwych dokumentów potwierdzających przywrócenie stanu zgodnego z Umową.</w:t>
      </w:r>
    </w:p>
    <w:p w14:paraId="544132A5" w14:textId="1E4F7F27" w:rsidR="003D4495" w:rsidRPr="00667D56" w:rsidRDefault="00FF047A"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bookmarkStart w:id="36" w:name="_GoBack"/>
      <w:bookmarkEnd w:id="36"/>
      <w:r w:rsidR="00D41276" w:rsidRPr="00667D56">
        <w:rPr>
          <w:rStyle w:val="FontStyle29"/>
          <w:rFonts w:ascii="Garamond" w:hAnsi="Garamond"/>
          <w:sz w:val="24"/>
          <w:szCs w:val="24"/>
        </w:rPr>
        <w:t xml:space="preserve">W przypadku sprzedaży </w:t>
      </w:r>
      <w:r w:rsidR="00D20F2B" w:rsidRPr="00667D56">
        <w:rPr>
          <w:rStyle w:val="FontStyle29"/>
          <w:rFonts w:ascii="Garamond" w:hAnsi="Garamond"/>
          <w:sz w:val="24"/>
          <w:szCs w:val="24"/>
        </w:rPr>
        <w:t xml:space="preserve">opracowanych przez </w:t>
      </w:r>
      <w:r w:rsidR="008A5178">
        <w:rPr>
          <w:rStyle w:val="FontStyle29"/>
          <w:rFonts w:ascii="Garamond" w:hAnsi="Garamond"/>
          <w:sz w:val="24"/>
          <w:szCs w:val="24"/>
        </w:rPr>
        <w:t>Beneficjenta</w:t>
      </w:r>
      <w:r w:rsidR="00D20F2B" w:rsidRPr="00667D56">
        <w:rPr>
          <w:rStyle w:val="FontStyle29"/>
          <w:rFonts w:ascii="Garamond" w:hAnsi="Garamond"/>
          <w:sz w:val="24"/>
          <w:szCs w:val="24"/>
        </w:rPr>
        <w:t>, w ramach Projektu</w:t>
      </w:r>
      <w:r w:rsidR="00FD5B12">
        <w:rPr>
          <w:rStyle w:val="FontStyle29"/>
          <w:rFonts w:ascii="Garamond" w:hAnsi="Garamond"/>
          <w:sz w:val="24"/>
          <w:szCs w:val="24"/>
        </w:rPr>
        <w:t>,</w:t>
      </w:r>
      <w:r w:rsidR="00D20F2B" w:rsidRPr="00667D56">
        <w:rPr>
          <w:rStyle w:val="FontStyle29"/>
          <w:rFonts w:ascii="Garamond" w:hAnsi="Garamond"/>
          <w:sz w:val="24"/>
          <w:szCs w:val="24"/>
        </w:rPr>
        <w:t xml:space="preserve"> </w:t>
      </w:r>
      <w:r w:rsidR="007235C3">
        <w:rPr>
          <w:rStyle w:val="FontStyle29"/>
          <w:rFonts w:ascii="Garamond" w:hAnsi="Garamond"/>
          <w:sz w:val="24"/>
          <w:szCs w:val="24"/>
        </w:rPr>
        <w:t xml:space="preserve">PWI </w:t>
      </w:r>
      <w:r w:rsidR="00D41276" w:rsidRPr="00667D56">
        <w:rPr>
          <w:rStyle w:val="FontStyle29"/>
          <w:rFonts w:ascii="Garamond" w:hAnsi="Garamond"/>
          <w:sz w:val="24"/>
          <w:szCs w:val="24"/>
        </w:rPr>
        <w:t xml:space="preserve">wbrew postanowieniom umowy </w:t>
      </w:r>
      <w:r w:rsidR="008A5178">
        <w:rPr>
          <w:rStyle w:val="FontStyle29"/>
          <w:rFonts w:ascii="Garamond" w:hAnsi="Garamond"/>
          <w:sz w:val="24"/>
          <w:szCs w:val="24"/>
        </w:rPr>
        <w:t>Beneficjent</w:t>
      </w:r>
      <w:r w:rsidR="00D41276" w:rsidRPr="00667D56">
        <w:rPr>
          <w:rStyle w:val="FontStyle29"/>
          <w:rFonts w:ascii="Garamond" w:hAnsi="Garamond"/>
          <w:sz w:val="24"/>
          <w:szCs w:val="24"/>
        </w:rPr>
        <w:t xml:space="preserve"> zwraca Agencji otrzymane dofinansowanie w terminie </w:t>
      </w:r>
      <w:r w:rsidR="00562D22">
        <w:rPr>
          <w:rStyle w:val="FontStyle29"/>
          <w:rFonts w:ascii="Garamond" w:hAnsi="Garamond"/>
          <w:sz w:val="24"/>
          <w:szCs w:val="24"/>
        </w:rPr>
        <w:t xml:space="preserve">30  </w:t>
      </w:r>
      <w:r w:rsidR="00D41276" w:rsidRPr="00667D56">
        <w:rPr>
          <w:rStyle w:val="FontStyle29"/>
          <w:rFonts w:ascii="Garamond" w:hAnsi="Garamond"/>
          <w:sz w:val="24"/>
          <w:szCs w:val="24"/>
        </w:rPr>
        <w:t xml:space="preserve"> dni od dnia podpisania umowy sprzedaży. W takim przypadku Agencja będzie uprawniona do naliczenia </w:t>
      </w:r>
      <w:r w:rsidR="008A5178">
        <w:rPr>
          <w:rStyle w:val="FontStyle29"/>
          <w:rFonts w:ascii="Garamond" w:hAnsi="Garamond"/>
          <w:sz w:val="24"/>
          <w:szCs w:val="24"/>
        </w:rPr>
        <w:t>Beneficjentowi</w:t>
      </w:r>
      <w:r w:rsidR="00D41276" w:rsidRPr="00667D56">
        <w:rPr>
          <w:rStyle w:val="FontStyle29"/>
          <w:rFonts w:ascii="Garamond" w:hAnsi="Garamond"/>
          <w:sz w:val="24"/>
          <w:szCs w:val="24"/>
        </w:rPr>
        <w:t xml:space="preserve"> kary umownej w</w:t>
      </w:r>
      <w:r w:rsidR="00C42C71">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C42C71">
        <w:rPr>
          <w:rStyle w:val="FontStyle29"/>
          <w:rFonts w:ascii="Garamond" w:hAnsi="Garamond"/>
          <w:sz w:val="24"/>
          <w:szCs w:val="24"/>
        </w:rPr>
        <w:t> </w:t>
      </w:r>
      <w:r w:rsidR="003D4495" w:rsidRPr="00667D56">
        <w:rPr>
          <w:rStyle w:val="FontStyle29"/>
          <w:rFonts w:ascii="Garamond" w:hAnsi="Garamond"/>
          <w:sz w:val="24"/>
          <w:szCs w:val="24"/>
        </w:rPr>
        <w:t>16 Umowy</w:t>
      </w:r>
      <w:r w:rsidR="003D4495" w:rsidRPr="00667D56">
        <w:rPr>
          <w:rStyle w:val="FontStyle29"/>
          <w:rFonts w:ascii="Garamond" w:hAnsi="Garamond"/>
          <w:sz w:val="24"/>
          <w:szCs w:val="24"/>
        </w:rPr>
        <w:t>.</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29"/>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2FA48194" w:rsidR="00FE78DB" w:rsidRPr="003315F5" w:rsidRDefault="005B66E8" w:rsidP="00974BAB">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8A5178">
        <w:rPr>
          <w:rStyle w:val="FontStyle29"/>
          <w:rFonts w:ascii="Garamond" w:hAnsi="Garamond"/>
          <w:sz w:val="24"/>
          <w:szCs w:val="24"/>
        </w:rPr>
        <w:t>Beneficjenta</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na szkodę oraz co do których </w:t>
      </w:r>
      <w:r w:rsidR="008A5178">
        <w:rPr>
          <w:rStyle w:val="FontStyle29"/>
          <w:rFonts w:ascii="Garamond" w:hAnsi="Garamond"/>
          <w:sz w:val="24"/>
          <w:szCs w:val="24"/>
        </w:rPr>
        <w:t>Beneficjent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r w:rsidR="00FE78DB" w:rsidRPr="006510E4">
        <w:rPr>
          <w:rStyle w:val="FontStyle29"/>
          <w:rFonts w:ascii="Garamond" w:hAnsi="Garamond"/>
          <w:sz w:val="24"/>
          <w:szCs w:val="24"/>
        </w:rPr>
        <w:t>.</w:t>
      </w:r>
    </w:p>
    <w:p w14:paraId="42D2BEC3" w14:textId="5663D84B"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480BC2C1"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7" w:name="_Hlk60732436"/>
      <w:r w:rsidRPr="003315F5">
        <w:rPr>
          <w:rStyle w:val="FontStyle29"/>
          <w:rFonts w:ascii="Garamond" w:hAnsi="Garamond"/>
          <w:sz w:val="24"/>
          <w:szCs w:val="24"/>
        </w:rPr>
        <w:t xml:space="preserve"> </w:t>
      </w:r>
      <w:r w:rsidR="008A5178">
        <w:rPr>
          <w:rStyle w:val="FontStyle29"/>
          <w:rFonts w:ascii="Garamond" w:hAnsi="Garamond"/>
          <w:sz w:val="24"/>
          <w:szCs w:val="24"/>
        </w:rPr>
        <w:t>Beneficjent</w:t>
      </w:r>
      <w:r w:rsidR="0008508C" w:rsidRPr="003315F5">
        <w:rPr>
          <w:rStyle w:val="FontStyle29"/>
          <w:rFonts w:ascii="Garamond" w:hAnsi="Garamond"/>
          <w:sz w:val="24"/>
          <w:szCs w:val="24"/>
        </w:rPr>
        <w:t xml:space="preserve"> zobowiązuje się poinformować w imieniu Agencji osoby fizyczne reprezentujące </w:t>
      </w:r>
      <w:r w:rsidR="008A5178">
        <w:rPr>
          <w:rStyle w:val="FontStyle29"/>
          <w:rFonts w:ascii="Garamond" w:hAnsi="Garamond"/>
          <w:sz w:val="24"/>
          <w:szCs w:val="24"/>
        </w:rPr>
        <w:t>Beneficjenta</w:t>
      </w:r>
      <w:r w:rsidR="0008508C" w:rsidRPr="003315F5">
        <w:rPr>
          <w:rStyle w:val="FontStyle29"/>
          <w:rFonts w:ascii="Garamond" w:hAnsi="Garamond"/>
          <w:sz w:val="24"/>
          <w:szCs w:val="24"/>
        </w:rPr>
        <w:t xml:space="preserve"> oraz osoby fizyczne przez niego wskazane jako osoby do kontaktu i inne osoby odpowiedzialne za </w:t>
      </w:r>
      <w:r w:rsidR="003065F4">
        <w:rPr>
          <w:rStyle w:val="FontStyle29"/>
          <w:rFonts w:ascii="Garamond" w:hAnsi="Garamond"/>
          <w:sz w:val="24"/>
          <w:szCs w:val="24"/>
        </w:rPr>
        <w:t>realizacje</w:t>
      </w:r>
      <w:r w:rsidR="003065F4"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w:t>
      </w:r>
      <w:r w:rsidR="00C42C71">
        <w:rPr>
          <w:rStyle w:val="FontStyle29"/>
          <w:rFonts w:ascii="Garamond" w:hAnsi="Garamond"/>
          <w:sz w:val="24"/>
          <w:szCs w:val="24"/>
        </w:rPr>
        <w:t> </w:t>
      </w:r>
      <w:r w:rsidR="0008508C" w:rsidRPr="003315F5">
        <w:rPr>
          <w:rStyle w:val="FontStyle29"/>
          <w:rFonts w:ascii="Garamond" w:hAnsi="Garamond"/>
          <w:sz w:val="24"/>
          <w:szCs w:val="24"/>
        </w:rPr>
        <w:t>6</w:t>
      </w:r>
      <w:r w:rsidR="00C42C71">
        <w:rPr>
          <w:rStyle w:val="FontStyle29"/>
          <w:rFonts w:ascii="Garamond" w:hAnsi="Garamond"/>
          <w:sz w:val="24"/>
          <w:szCs w:val="24"/>
        </w:rPr>
        <w:t> </w:t>
      </w:r>
      <w:r w:rsidR="0008508C" w:rsidRPr="003315F5">
        <w:rPr>
          <w:rStyle w:val="FontStyle29"/>
          <w:rFonts w:ascii="Garamond" w:hAnsi="Garamond"/>
          <w:sz w:val="24"/>
          <w:szCs w:val="24"/>
        </w:rPr>
        <w:t>do Umowy</w:t>
      </w:r>
      <w:bookmarkEnd w:id="37"/>
      <w:r w:rsidR="0008508C" w:rsidRPr="003315F5">
        <w:rPr>
          <w:rStyle w:val="FontStyle29"/>
          <w:rFonts w:ascii="Garamond" w:hAnsi="Garamond"/>
          <w:sz w:val="24"/>
          <w:szCs w:val="24"/>
        </w:rPr>
        <w:t>.</w:t>
      </w:r>
    </w:p>
    <w:p w14:paraId="2E89E22F" w14:textId="2215A823"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odpowiada za przetwarzanie danych osobowych uczestników badań klinicznych 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33DFFE76"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zapewni, iż dane osobowe uczestników badań klinicznych realizowanych w 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063B2F9F" w:rsidR="009524AB" w:rsidRPr="00880D8F"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zobowiązany jest zapewnić aby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w:t>
      </w:r>
      <w:r w:rsidR="009524AB" w:rsidRPr="00880D8F">
        <w:rPr>
          <w:rStyle w:val="FontStyle29"/>
          <w:rFonts w:ascii="Garamond" w:hAnsi="Garamond"/>
          <w:sz w:val="24"/>
          <w:szCs w:val="24"/>
        </w:rPr>
        <w:t>osobowych</w:t>
      </w:r>
      <w:r w:rsidR="003065F4" w:rsidRPr="00880D8F">
        <w:rPr>
          <w:rStyle w:val="FontStyle29"/>
          <w:rFonts w:ascii="Garamond" w:hAnsi="Garamond"/>
          <w:sz w:val="24"/>
          <w:szCs w:val="24"/>
        </w:rPr>
        <w:t xml:space="preserve"> </w:t>
      </w:r>
      <w:r w:rsidR="003065F4" w:rsidRPr="00880D8F">
        <w:rPr>
          <w:rFonts w:ascii="Garamond" w:hAnsi="Garamond"/>
          <w:sz w:val="24"/>
          <w:szCs w:val="24"/>
        </w:rPr>
        <w:t>zgodnie z zasadami określonymi w art. 24 i 32 RODO.</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974BAB">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2560F17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8A5178">
        <w:rPr>
          <w:rFonts w:ascii="Garamond" w:hAnsi="Garamond" w:cstheme="minorHAnsi"/>
          <w:sz w:val="24"/>
          <w:szCs w:val="24"/>
        </w:rPr>
        <w:t>Beneficjenta</w:t>
      </w:r>
      <w:r w:rsidR="0008508C" w:rsidRPr="003315F5">
        <w:rPr>
          <w:rFonts w:ascii="Garamond" w:hAnsi="Garamond" w:cstheme="minorHAnsi"/>
          <w:sz w:val="24"/>
          <w:szCs w:val="24"/>
        </w:rPr>
        <w:t xml:space="preserve">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5571994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 </w:t>
      </w:r>
      <w:r w:rsidR="0008508C" w:rsidRPr="003315F5">
        <w:rPr>
          <w:rFonts w:ascii="Garamond" w:hAnsi="Garamond"/>
          <w:sz w:val="24"/>
          <w:szCs w:val="24"/>
        </w:rPr>
        <w:t xml:space="preserve">Ze względu na obowiązek ewaluacji określony w art. 23 Ustawy, Agencja lub upoważniony podmiot będzie zwracać się do </w:t>
      </w:r>
      <w:r w:rsidR="008A5178">
        <w:rPr>
          <w:rFonts w:ascii="Garamond" w:hAnsi="Garamond"/>
          <w:sz w:val="24"/>
          <w:szCs w:val="24"/>
        </w:rPr>
        <w:t>Beneficjenta</w:t>
      </w:r>
      <w:r w:rsidR="0008508C" w:rsidRPr="003315F5">
        <w:rPr>
          <w:rFonts w:ascii="Garamond" w:hAnsi="Garamond"/>
          <w:sz w:val="24"/>
          <w:szCs w:val="24"/>
        </w:rPr>
        <w:t xml:space="preserve"> o współpracę w procesie ewaluacji, w szczególności o udział w ankietach, wywiadach oraz udostępnianie informacji lub też podjęcie określonych działań we współpracy z Agencją na potrzeby ewaluacji. </w:t>
      </w:r>
      <w:r w:rsidR="008A5178">
        <w:rPr>
          <w:rFonts w:ascii="Garamond" w:hAnsi="Garamond"/>
          <w:sz w:val="24"/>
          <w:szCs w:val="24"/>
        </w:rPr>
        <w:t>Beneficjent</w:t>
      </w:r>
      <w:r w:rsidR="0008508C" w:rsidRPr="003315F5">
        <w:rPr>
          <w:rFonts w:ascii="Garamond" w:hAnsi="Garamond"/>
          <w:sz w:val="24"/>
          <w:szCs w:val="24"/>
        </w:rPr>
        <w:t xml:space="preserve"> nie może odmówić udostępnienia informacji niezbędnych do realizacji tego obowiązku.</w:t>
      </w:r>
    </w:p>
    <w:p w14:paraId="7D1FDF3C" w14:textId="279EA182"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w:t>
      </w:r>
      <w:r w:rsidR="008A5178">
        <w:rPr>
          <w:rFonts w:ascii="Garamond" w:hAnsi="Garamond"/>
          <w:sz w:val="24"/>
          <w:szCs w:val="24"/>
        </w:rPr>
        <w:t>Beneficjentowi</w:t>
      </w:r>
      <w:r w:rsidR="0008508C" w:rsidRPr="003315F5">
        <w:rPr>
          <w:rFonts w:ascii="Garamond" w:hAnsi="Garamond"/>
          <w:sz w:val="24"/>
          <w:szCs w:val="24"/>
        </w:rPr>
        <w:t xml:space="preserve"> nie przysługują żadne roszczenia w związku z</w:t>
      </w:r>
      <w:r w:rsidR="00C42C71">
        <w:rPr>
          <w:rFonts w:ascii="Garamond" w:hAnsi="Garamond"/>
          <w:sz w:val="24"/>
          <w:szCs w:val="24"/>
        </w:rPr>
        <w:t> </w:t>
      </w:r>
      <w:r w:rsidR="0008508C" w:rsidRPr="003315F5">
        <w:rPr>
          <w:rFonts w:ascii="Garamond" w:hAnsi="Garamond"/>
          <w:sz w:val="24"/>
          <w:szCs w:val="24"/>
        </w:rPr>
        <w:t xml:space="preserve">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32826E66" w:rsidR="007F5D28"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8A5178">
        <w:rPr>
          <w:rFonts w:ascii="Garamond" w:hAnsi="Garamond"/>
          <w:sz w:val="24"/>
          <w:szCs w:val="24"/>
        </w:rPr>
        <w:t xml:space="preserve">Beneficjent </w:t>
      </w:r>
      <w:r w:rsidR="00E04DBF" w:rsidRPr="003315F5">
        <w:rPr>
          <w:rFonts w:ascii="Garamond" w:hAnsi="Garamond"/>
          <w:sz w:val="24"/>
          <w:szCs w:val="24"/>
        </w:rPr>
        <w:t>zobowiąz</w:t>
      </w:r>
      <w:r w:rsidR="008A5178">
        <w:rPr>
          <w:rFonts w:ascii="Garamond" w:hAnsi="Garamond"/>
          <w:sz w:val="24"/>
          <w:szCs w:val="24"/>
        </w:rPr>
        <w:t>any</w:t>
      </w:r>
      <w:r w:rsidR="00E04DBF" w:rsidRPr="003315F5">
        <w:rPr>
          <w:rFonts w:ascii="Garamond" w:hAnsi="Garamond"/>
          <w:sz w:val="24"/>
          <w:szCs w:val="24"/>
        </w:rPr>
        <w:t xml:space="preserve"> </w:t>
      </w:r>
      <w:r w:rsidR="008A5178">
        <w:rPr>
          <w:rFonts w:ascii="Garamond" w:hAnsi="Garamond"/>
          <w:sz w:val="24"/>
          <w:szCs w:val="24"/>
        </w:rPr>
        <w:t>jest</w:t>
      </w:r>
      <w:r w:rsidR="00E04DBF" w:rsidRPr="003315F5">
        <w:rPr>
          <w:rFonts w:ascii="Garamond" w:hAnsi="Garamond"/>
          <w:sz w:val="24"/>
          <w:szCs w:val="24"/>
        </w:rPr>
        <w:t xml:space="preserve"> poddać</w:t>
      </w:r>
      <w:r w:rsidR="008A5178">
        <w:rPr>
          <w:rFonts w:ascii="Garamond" w:hAnsi="Garamond"/>
          <w:sz w:val="24"/>
          <w:szCs w:val="24"/>
        </w:rPr>
        <w:t xml:space="preserve"> się</w:t>
      </w:r>
      <w:r w:rsidR="00E04DBF" w:rsidRPr="003315F5">
        <w:rPr>
          <w:rFonts w:ascii="Garamond" w:hAnsi="Garamond"/>
          <w:sz w:val="24"/>
          <w:szCs w:val="24"/>
        </w:rPr>
        <w:t xml:space="preserve">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realizacji Projektu oraz przez okres </w:t>
      </w:r>
      <w:r w:rsidR="002C139B" w:rsidRPr="003315F5">
        <w:rPr>
          <w:rFonts w:ascii="Garamond" w:hAnsi="Garamond"/>
          <w:sz w:val="24"/>
          <w:szCs w:val="24"/>
        </w:rPr>
        <w:t xml:space="preserve">10 </w:t>
      </w:r>
      <w:r w:rsidR="00E04DBF" w:rsidRPr="003315F5">
        <w:rPr>
          <w:rFonts w:ascii="Garamond" w:hAnsi="Garamond"/>
          <w:sz w:val="24"/>
          <w:szCs w:val="24"/>
        </w:rPr>
        <w:t>lat</w:t>
      </w:r>
      <w:r w:rsidR="002C139B" w:rsidRPr="003315F5">
        <w:rPr>
          <w:rFonts w:ascii="Garamond" w:hAnsi="Garamond"/>
          <w:sz w:val="24"/>
          <w:szCs w:val="24"/>
        </w:rPr>
        <w:t xml:space="preserve"> od dnia przyznania ostatniej pomocy</w:t>
      </w:r>
      <w:r w:rsidR="00E25F5F">
        <w:rPr>
          <w:rFonts w:ascii="Garamond" w:hAnsi="Garamond"/>
          <w:sz w:val="24"/>
          <w:szCs w:val="24"/>
        </w:rPr>
        <w:t xml:space="preserve"> </w:t>
      </w:r>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2A45F9ED" w:rsidR="00E04DBF"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04DBF" w:rsidRPr="003315F5">
        <w:rPr>
          <w:rFonts w:ascii="Garamond" w:hAnsi="Garamond"/>
          <w:sz w:val="24"/>
          <w:szCs w:val="24"/>
        </w:rPr>
        <w:t>Kontrole mają charakter planowy albo doraźny.</w:t>
      </w:r>
    </w:p>
    <w:p w14:paraId="56D75F44" w14:textId="64120BBF"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8A5178">
        <w:rPr>
          <w:rStyle w:val="FontStyle29"/>
          <w:rFonts w:ascii="Garamond" w:hAnsi="Garamond"/>
          <w:sz w:val="24"/>
          <w:szCs w:val="24"/>
        </w:rPr>
        <w:t>Beneficjent</w:t>
      </w:r>
      <w:r w:rsidR="007F5D28" w:rsidRPr="003315F5">
        <w:rPr>
          <w:rStyle w:val="FontStyle29"/>
          <w:rFonts w:ascii="Garamond" w:hAnsi="Garamond"/>
          <w:sz w:val="24"/>
          <w:szCs w:val="24"/>
        </w:rPr>
        <w:t xml:space="preserve">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wniosek</w:t>
      </w:r>
      <w:r w:rsidR="00BE0389">
        <w:rPr>
          <w:rStyle w:val="FontStyle29"/>
          <w:rFonts w:ascii="Garamond" w:hAnsi="Garamond"/>
          <w:sz w:val="24"/>
          <w:szCs w:val="24"/>
        </w:rPr>
        <w:t xml:space="preserve"> </w:t>
      </w:r>
      <w:r w:rsidR="008A5178">
        <w:rPr>
          <w:rStyle w:val="FontStyle29"/>
          <w:rFonts w:ascii="Garamond" w:hAnsi="Garamond"/>
          <w:sz w:val="24"/>
          <w:szCs w:val="24"/>
        </w:rPr>
        <w:t>Beneficjenta</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471A381B"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00E04DBF" w:rsidRPr="003315F5">
        <w:rPr>
          <w:rStyle w:val="FontStyle29"/>
          <w:rFonts w:ascii="Garamond" w:hAnsi="Garamond"/>
          <w:sz w:val="24"/>
          <w:szCs w:val="24"/>
        </w:rPr>
        <w:t xml:space="preserve">informacji o podejrzeniu wystąpienia nieprawidłowości </w:t>
      </w:r>
      <w:bookmarkStart w:id="38" w:name="_Hlk60732597"/>
      <w:r w:rsidR="007F5D28" w:rsidRPr="003315F5">
        <w:rPr>
          <w:rStyle w:val="FontStyle29"/>
          <w:rFonts w:ascii="Garamond" w:hAnsi="Garamond"/>
          <w:sz w:val="24"/>
          <w:szCs w:val="24"/>
        </w:rPr>
        <w:t xml:space="preserve">albo nadużyć </w:t>
      </w:r>
      <w:bookmarkEnd w:id="38"/>
      <w:r w:rsidR="00E04DBF" w:rsidRPr="003315F5">
        <w:rPr>
          <w:rStyle w:val="FontStyle29"/>
          <w:rFonts w:ascii="Garamond" w:hAnsi="Garamond"/>
          <w:sz w:val="24"/>
          <w:szCs w:val="24"/>
        </w:rPr>
        <w:t xml:space="preserve">w realizacji Projektu </w:t>
      </w:r>
      <w:bookmarkStart w:id="39"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39"/>
      <w:r w:rsidR="007F5D28" w:rsidRPr="003315F5">
        <w:rPr>
          <w:rStyle w:val="FontStyle29"/>
          <w:rFonts w:ascii="Garamond" w:hAnsi="Garamond"/>
          <w:sz w:val="24"/>
          <w:szCs w:val="24"/>
        </w:rPr>
        <w:t>.</w:t>
      </w:r>
    </w:p>
    <w:p w14:paraId="6FABD9FE" w14:textId="38D525A5"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ramach kontroli Projektu </w:t>
      </w:r>
      <w:r w:rsidR="008A5178">
        <w:rPr>
          <w:rStyle w:val="FontStyle29"/>
          <w:rFonts w:ascii="Garamond" w:hAnsi="Garamond"/>
          <w:sz w:val="24"/>
          <w:szCs w:val="24"/>
        </w:rPr>
        <w:t>Beneficjent jest</w:t>
      </w:r>
      <w:r w:rsidR="00E04DBF" w:rsidRPr="003315F5">
        <w:rPr>
          <w:rStyle w:val="FontStyle29"/>
          <w:rFonts w:ascii="Garamond" w:hAnsi="Garamond"/>
          <w:sz w:val="24"/>
          <w:szCs w:val="24"/>
        </w:rPr>
        <w:t xml:space="preserve"> obowiązan</w:t>
      </w:r>
      <w:r w:rsidR="008A5178">
        <w:rPr>
          <w:rStyle w:val="FontStyle29"/>
          <w:rFonts w:ascii="Garamond" w:hAnsi="Garamond"/>
          <w:sz w:val="24"/>
          <w:szCs w:val="24"/>
        </w:rPr>
        <w:t>y</w:t>
      </w:r>
      <w:r w:rsidR="00465145" w:rsidRPr="003315F5">
        <w:rPr>
          <w:rStyle w:val="FontStyle29"/>
          <w:rFonts w:ascii="Garamond" w:hAnsi="Garamond"/>
          <w:sz w:val="24"/>
          <w:szCs w:val="24"/>
        </w:rPr>
        <w:t xml:space="preserve"> na swój koszt</w:t>
      </w:r>
      <w:r w:rsidR="00E04DBF"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2359924E"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40"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40"/>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Fonts w:ascii="Garamond" w:hAnsi="Garamond"/>
        </w:rPr>
        <w:lastRenderedPageBreak/>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0BA6BB4A" w:rsidR="00E04DBF" w:rsidRPr="003315F5" w:rsidRDefault="00E04DBF" w:rsidP="00974BAB">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C42C71">
        <w:rPr>
          <w:rFonts w:ascii="Garamond" w:hAnsi="Garamond" w:cstheme="minorHAnsi"/>
          <w:sz w:val="24"/>
          <w:szCs w:val="24"/>
        </w:rPr>
        <w:t> </w:t>
      </w:r>
      <w:r w:rsidRPr="003315F5">
        <w:rPr>
          <w:rFonts w:ascii="Garamond" w:hAnsi="Garamond" w:cstheme="minorHAnsi"/>
          <w:sz w:val="24"/>
          <w:szCs w:val="24"/>
        </w:rPr>
        <w:t>trakcie kontroli będzie uprawniona, w imieniu</w:t>
      </w:r>
      <w:r w:rsidR="00BE0389">
        <w:rPr>
          <w:rFonts w:ascii="Garamond" w:hAnsi="Garamond" w:cstheme="minorHAnsi"/>
          <w:sz w:val="24"/>
          <w:szCs w:val="24"/>
        </w:rPr>
        <w:t xml:space="preserve"> </w:t>
      </w:r>
      <w:r w:rsidR="00D23488">
        <w:rPr>
          <w:rFonts w:ascii="Garamond" w:hAnsi="Garamond" w:cstheme="minorHAnsi"/>
          <w:sz w:val="24"/>
          <w:szCs w:val="24"/>
        </w:rPr>
        <w:t>Beneficjenta</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3237E01F" w:rsidR="00465145" w:rsidRPr="003315F5" w:rsidRDefault="00925208" w:rsidP="00974BAB">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 </w:t>
      </w:r>
      <w:r w:rsidR="00465145"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1732B28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Agencja lub podmiot przez nią upoważniony są uprawnione w trakcie kontroli do utrwalenia przebiegu czynności kontrolnych, poprzez wykonanie fotografii, filmu lub rejestrację dźwięku – w zakresie zgodnym z przedmiotem kontroli. Dane w postaci elektronicznej muszą być zabezpieczone przed nieuprawnionym wglądem przez osoby trzecie. </w:t>
      </w:r>
      <w:bookmarkStart w:id="41" w:name="_Hlk60733039"/>
      <w:r w:rsidR="00D60E95" w:rsidRPr="003315F5">
        <w:rPr>
          <w:rStyle w:val="FontStyle29"/>
          <w:rFonts w:ascii="Garamond" w:hAnsi="Garamond"/>
          <w:sz w:val="24"/>
          <w:szCs w:val="24"/>
        </w:rPr>
        <w:t xml:space="preserve">Jeżeli okaże się to konieczne dla zabezpieczenia prawidłowego biegu czynności kontrolnych </w:t>
      </w:r>
      <w:r w:rsidR="00D23488">
        <w:rPr>
          <w:rStyle w:val="FontStyle29"/>
          <w:rFonts w:ascii="Garamond" w:hAnsi="Garamond"/>
          <w:sz w:val="24"/>
          <w:szCs w:val="24"/>
        </w:rPr>
        <w:t xml:space="preserve">Beneficjent </w:t>
      </w:r>
      <w:r w:rsidR="00D60E95" w:rsidRPr="003315F5">
        <w:rPr>
          <w:rStyle w:val="FontStyle29"/>
          <w:rFonts w:ascii="Garamond" w:hAnsi="Garamond"/>
          <w:sz w:val="24"/>
          <w:szCs w:val="24"/>
        </w:rPr>
        <w:t>zobowiązan</w:t>
      </w:r>
      <w:r w:rsidR="00D23488">
        <w:rPr>
          <w:rStyle w:val="FontStyle29"/>
          <w:rFonts w:ascii="Garamond" w:hAnsi="Garamond"/>
          <w:sz w:val="24"/>
          <w:szCs w:val="24"/>
        </w:rPr>
        <w:t>y</w:t>
      </w:r>
      <w:r w:rsidR="00D60E95" w:rsidRPr="003315F5">
        <w:rPr>
          <w:rStyle w:val="FontStyle29"/>
          <w:rFonts w:ascii="Garamond" w:hAnsi="Garamond"/>
          <w:sz w:val="24"/>
          <w:szCs w:val="24"/>
        </w:rPr>
        <w:t xml:space="preserve"> </w:t>
      </w:r>
      <w:r w:rsidR="00D23488">
        <w:rPr>
          <w:rStyle w:val="FontStyle29"/>
          <w:rFonts w:ascii="Garamond" w:hAnsi="Garamond"/>
          <w:sz w:val="24"/>
          <w:szCs w:val="24"/>
        </w:rPr>
        <w:t>jest</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41"/>
    </w:p>
    <w:p w14:paraId="03F3DF05" w14:textId="4F6A398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6BB1A6C3"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D23488">
        <w:rPr>
          <w:rStyle w:val="FontStyle29"/>
          <w:rFonts w:ascii="Garamond" w:hAnsi="Garamond"/>
          <w:sz w:val="24"/>
          <w:szCs w:val="24"/>
        </w:rPr>
        <w:t>Beneficjentowi</w:t>
      </w:r>
      <w:r w:rsidRPr="003315F5">
        <w:rPr>
          <w:rStyle w:val="FontStyle29"/>
          <w:rFonts w:ascii="Garamond" w:hAnsi="Garamond"/>
          <w:sz w:val="24"/>
          <w:szCs w:val="24"/>
        </w:rPr>
        <w:t>.</w:t>
      </w:r>
    </w:p>
    <w:p w14:paraId="270EE8A5" w14:textId="166BCF2A" w:rsidR="00E04DBF" w:rsidRPr="003315F5" w:rsidRDefault="00D2348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42" w:name="_Hlk60733063"/>
      <w:r w:rsidR="003B546A" w:rsidRPr="003315F5">
        <w:rPr>
          <w:rStyle w:val="FontStyle29"/>
          <w:rFonts w:ascii="Garamond" w:hAnsi="Garamond"/>
          <w:sz w:val="24"/>
          <w:szCs w:val="24"/>
        </w:rPr>
        <w:t>Może też dołączyć do zastrzeżeń dodatkowe informacje i dowody związane z</w:t>
      </w:r>
      <w:r w:rsidR="00C42C71">
        <w:rPr>
          <w:rStyle w:val="FontStyle29"/>
          <w:rFonts w:ascii="Garamond" w:hAnsi="Garamond"/>
          <w:sz w:val="24"/>
          <w:szCs w:val="24"/>
        </w:rPr>
        <w:t> </w:t>
      </w:r>
      <w:r w:rsidR="003B546A" w:rsidRPr="003315F5">
        <w:rPr>
          <w:rStyle w:val="FontStyle29"/>
          <w:rFonts w:ascii="Garamond" w:hAnsi="Garamond"/>
          <w:sz w:val="24"/>
          <w:szCs w:val="24"/>
        </w:rPr>
        <w:t>realizacją Projektu</w:t>
      </w:r>
      <w:bookmarkEnd w:id="42"/>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43" w:name="_Hlk60733091"/>
      <w:r w:rsidR="003B546A" w:rsidRPr="003315F5">
        <w:rPr>
          <w:rStyle w:val="FontStyle29"/>
          <w:rFonts w:ascii="Garamond" w:hAnsi="Garamond"/>
          <w:sz w:val="24"/>
          <w:szCs w:val="24"/>
        </w:rPr>
        <w:t>Złożenie zastrzeżeń lub odmowa podpisania protokołu nie wstrzymuje obowiązku realizacji zaleceń</w:t>
      </w:r>
      <w:bookmarkEnd w:id="43"/>
      <w:r w:rsidR="00E04DBF" w:rsidRPr="003315F5">
        <w:rPr>
          <w:rStyle w:val="FontStyle29"/>
          <w:rFonts w:ascii="Garamond" w:hAnsi="Garamond"/>
          <w:sz w:val="24"/>
          <w:szCs w:val="24"/>
        </w:rPr>
        <w:t>.</w:t>
      </w:r>
    </w:p>
    <w:p w14:paraId="01FFC874" w14:textId="15B5B0DF"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razie braku zastrzeżeń do treści protokołu, </w:t>
      </w:r>
      <w:r w:rsidR="00D23488">
        <w:rPr>
          <w:rStyle w:val="FontStyle29"/>
          <w:rFonts w:ascii="Garamond" w:hAnsi="Garamond"/>
          <w:sz w:val="24"/>
          <w:szCs w:val="24"/>
        </w:rPr>
        <w:t>Beneficjent</w:t>
      </w:r>
      <w:r w:rsidR="00E04DBF"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00E04DBF" w:rsidRPr="003315F5">
        <w:rPr>
          <w:rStyle w:val="FontStyle29"/>
          <w:rFonts w:ascii="Garamond" w:hAnsi="Garamond"/>
          <w:sz w:val="24"/>
          <w:szCs w:val="24"/>
        </w:rPr>
        <w:t xml:space="preserve"> dni od dnia jego otrzymania.</w:t>
      </w:r>
    </w:p>
    <w:p w14:paraId="4CB9BAB2" w14:textId="693F4E2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D23488">
        <w:rPr>
          <w:rStyle w:val="FontStyle29"/>
          <w:rFonts w:ascii="Garamond" w:hAnsi="Garamond"/>
          <w:sz w:val="24"/>
          <w:szCs w:val="24"/>
        </w:rPr>
        <w:t>Beneficjenta</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44" w:name="_Hlk60733150"/>
      <w:r w:rsidR="003B546A" w:rsidRPr="003315F5">
        <w:rPr>
          <w:rFonts w:ascii="Garamond" w:hAnsi="Garamond"/>
          <w:sz w:val="24"/>
          <w:szCs w:val="24"/>
        </w:rPr>
        <w:t>Agencja może nie wyrazić zgody na wydłużenie terminu bez podania przyczyny.</w:t>
      </w:r>
      <w:bookmarkEnd w:id="44"/>
    </w:p>
    <w:p w14:paraId="2D389C60" w14:textId="3B5F5E3A"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bookmarkStart w:id="45" w:name="_Hlk60733204"/>
      <w:r w:rsidRPr="003315F5">
        <w:rPr>
          <w:rFonts w:ascii="Garamond" w:hAnsi="Garamond"/>
          <w:sz w:val="24"/>
          <w:szCs w:val="24"/>
        </w:rPr>
        <w:t xml:space="preserve"> </w:t>
      </w:r>
      <w:r w:rsidR="003B546A" w:rsidRPr="003315F5">
        <w:rPr>
          <w:rFonts w:ascii="Garamond" w:hAnsi="Garamond"/>
          <w:sz w:val="24"/>
          <w:szCs w:val="24"/>
        </w:rPr>
        <w:t xml:space="preserve">Na podstawie protokołów, zgromadzonych dowodów oraz po rozpatrzeniu ewentualnych </w:t>
      </w:r>
      <w:r w:rsidR="003B546A" w:rsidRPr="003315F5">
        <w:rPr>
          <w:rStyle w:val="FontStyle29"/>
          <w:rFonts w:ascii="Garamond" w:hAnsi="Garamond"/>
          <w:sz w:val="24"/>
          <w:szCs w:val="24"/>
        </w:rPr>
        <w:t>zastrzeżeń</w:t>
      </w:r>
      <w:r w:rsidR="003B546A" w:rsidRPr="00BE0389">
        <w:rPr>
          <w:rStyle w:val="FontStyle29"/>
          <w:rFonts w:ascii="Garamond" w:hAnsi="Garamond"/>
          <w:sz w:val="24"/>
        </w:rPr>
        <w:t xml:space="preserve"> </w:t>
      </w:r>
      <w:r w:rsidR="00D23488">
        <w:rPr>
          <w:rFonts w:ascii="Garamond" w:hAnsi="Garamond"/>
          <w:sz w:val="24"/>
          <w:szCs w:val="24"/>
        </w:rPr>
        <w:t>Beneficjenta</w:t>
      </w:r>
      <w:r w:rsidR="003B546A" w:rsidRPr="003315F5">
        <w:rPr>
          <w:rFonts w:ascii="Garamond" w:hAnsi="Garamond"/>
          <w:sz w:val="24"/>
          <w:szCs w:val="24"/>
        </w:rPr>
        <w:t xml:space="preserve">, Agencja sporządza wnioski z kontroli zawierające ewentualne zalecenia pokontrolne, które </w:t>
      </w:r>
      <w:r w:rsidR="00D23488">
        <w:rPr>
          <w:rFonts w:ascii="Garamond" w:hAnsi="Garamond"/>
          <w:sz w:val="24"/>
          <w:szCs w:val="24"/>
        </w:rPr>
        <w:t>Beneficjent</w:t>
      </w:r>
      <w:r w:rsidR="003B546A" w:rsidRPr="003315F5">
        <w:rPr>
          <w:rFonts w:ascii="Garamond" w:hAnsi="Garamond"/>
          <w:sz w:val="24"/>
          <w:szCs w:val="24"/>
        </w:rPr>
        <w:t xml:space="preserve"> jest zobowiązany wykonać we wskazanym we wnioskach terminie.</w:t>
      </w:r>
    </w:p>
    <w:p w14:paraId="2DB89EB9" w14:textId="54AEB4CE"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lastRenderedPageBreak/>
        <w:t xml:space="preserve"> </w:t>
      </w:r>
      <w:r w:rsidR="00D23488">
        <w:rPr>
          <w:rFonts w:ascii="Garamond" w:hAnsi="Garamond"/>
          <w:sz w:val="24"/>
          <w:szCs w:val="24"/>
        </w:rPr>
        <w:t>Beneficjent</w:t>
      </w:r>
      <w:r w:rsidR="003B546A" w:rsidRPr="003315F5">
        <w:rPr>
          <w:rFonts w:ascii="Garamond" w:hAnsi="Garamond"/>
          <w:sz w:val="24"/>
          <w:szCs w:val="24"/>
        </w:rPr>
        <w:t xml:space="preserve"> w wyznaczonym terminie informuje Agencję o sposobie wykonania zaleceń pokontrolnych lub rekomendacji.</w:t>
      </w:r>
    </w:p>
    <w:bookmarkEnd w:id="45"/>
    <w:p w14:paraId="0C3C0D1F" w14:textId="4E6C3B1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Na podstawie wyników kontroli Agencja ma prawo wstrzymać dofinansowanie do czasu </w:t>
      </w:r>
      <w:r w:rsidR="00E04DBF" w:rsidRPr="003315F5">
        <w:rPr>
          <w:rFonts w:ascii="Garamond" w:hAnsi="Garamond"/>
          <w:sz w:val="24"/>
          <w:szCs w:val="24"/>
        </w:rPr>
        <w:t>usunięcia</w:t>
      </w:r>
      <w:r w:rsidR="00E04DBF" w:rsidRPr="003315F5">
        <w:rPr>
          <w:rStyle w:val="FontStyle29"/>
          <w:rFonts w:ascii="Garamond" w:hAnsi="Garamond"/>
          <w:sz w:val="24"/>
          <w:szCs w:val="24"/>
        </w:rPr>
        <w:t xml:space="preserve"> przez </w:t>
      </w:r>
      <w:r w:rsidR="00D23488">
        <w:rPr>
          <w:rStyle w:val="FontStyle29"/>
          <w:rFonts w:ascii="Garamond" w:hAnsi="Garamond"/>
          <w:sz w:val="24"/>
          <w:szCs w:val="24"/>
        </w:rPr>
        <w:t>Beneficjenta</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stwierdzonych nieprawidłowości. W przypadku stwierdzenia wydatków niekwalifikowalnych, </w:t>
      </w:r>
      <w:r w:rsidR="00D23488">
        <w:rPr>
          <w:rStyle w:val="FontStyle29"/>
          <w:rFonts w:ascii="Garamond" w:hAnsi="Garamond"/>
          <w:sz w:val="24"/>
          <w:szCs w:val="24"/>
        </w:rPr>
        <w:t>Beneficjent</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jest zobowiązany do zwrotu środków na pisemne wezwanie Agencji.</w:t>
      </w:r>
    </w:p>
    <w:p w14:paraId="76D00931" w14:textId="1715A58C" w:rsidR="00E04DBF"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D23488">
        <w:rPr>
          <w:rFonts w:ascii="Garamond" w:hAnsi="Garamond"/>
          <w:sz w:val="24"/>
          <w:szCs w:val="24"/>
        </w:rPr>
        <w:t>Beneficjent</w:t>
      </w:r>
      <w:r w:rsidR="003B546A" w:rsidRPr="003315F5">
        <w:rPr>
          <w:rFonts w:ascii="Garamond" w:hAnsi="Garamond"/>
          <w:sz w:val="24"/>
          <w:szCs w:val="24"/>
        </w:rPr>
        <w:t xml:space="preserve">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2C139B" w:rsidRPr="003315F5">
        <w:rPr>
          <w:rFonts w:ascii="Garamond" w:hAnsi="Garamond"/>
          <w:sz w:val="24"/>
          <w:szCs w:val="24"/>
        </w:rPr>
        <w:t>10</w:t>
      </w:r>
      <w:r w:rsidR="00645EBA">
        <w:rPr>
          <w:rFonts w:ascii="Garamond" w:hAnsi="Garamond"/>
          <w:sz w:val="24"/>
          <w:szCs w:val="24"/>
        </w:rPr>
        <w:t xml:space="preserve"> lat</w:t>
      </w:r>
      <w:r w:rsidR="002C139B" w:rsidRPr="003315F5">
        <w:rPr>
          <w:rFonts w:ascii="Garamond" w:hAnsi="Garamond"/>
          <w:sz w:val="24"/>
          <w:szCs w:val="24"/>
        </w:rPr>
        <w:t xml:space="preserve"> od dnia przyznania ostatniej pomocy </w:t>
      </w:r>
      <w:bookmarkStart w:id="46" w:name="_Hlk71181194"/>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46"/>
      <w:r w:rsidR="00E04DBF" w:rsidRPr="003315F5">
        <w:rPr>
          <w:rFonts w:ascii="Garamond" w:hAnsi="Garamond"/>
          <w:sz w:val="24"/>
          <w:szCs w:val="24"/>
        </w:rPr>
        <w:t xml:space="preserve">. </w:t>
      </w:r>
    </w:p>
    <w:p w14:paraId="6A1F5FE5" w14:textId="4CE4AEF6" w:rsidR="00205610" w:rsidRPr="003315F5" w:rsidRDefault="00925208" w:rsidP="00974BAB">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 </w:t>
      </w:r>
      <w:r w:rsidR="00E04DBF"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00E04DBF" w:rsidRPr="003315F5">
        <w:rPr>
          <w:rFonts w:ascii="Garamond" w:hAnsi="Garamond"/>
          <w:sz w:val="24"/>
          <w:szCs w:val="24"/>
        </w:rPr>
        <w:t xml:space="preserve">, </w:t>
      </w:r>
      <w:r w:rsidR="00E04DBF" w:rsidRPr="003315F5">
        <w:rPr>
          <w:rFonts w:ascii="Garamond" w:hAnsi="Garamond"/>
          <w:sz w:val="24"/>
          <w:szCs w:val="24"/>
        </w:rPr>
        <w:br/>
        <w:t xml:space="preserve">może zostać wydłużony na podstawie pisemnego wniosku Agencji przekazanego do </w:t>
      </w:r>
      <w:r w:rsidR="00455DB0">
        <w:rPr>
          <w:rFonts w:ascii="Garamond" w:hAnsi="Garamond"/>
          <w:sz w:val="24"/>
          <w:szCs w:val="24"/>
        </w:rPr>
        <w:t xml:space="preserve">Beneficjenta </w:t>
      </w:r>
      <w:r w:rsidR="00E04DBF" w:rsidRPr="003315F5">
        <w:rPr>
          <w:rFonts w:ascii="Garamond" w:hAnsi="Garamond"/>
          <w:sz w:val="24"/>
          <w:szCs w:val="24"/>
        </w:rPr>
        <w:t xml:space="preserve">na 30 dni przed upływem ostatniego dnia okresu o którym mowa w ust. </w:t>
      </w:r>
      <w:r w:rsidR="003B546A" w:rsidRPr="003315F5">
        <w:rPr>
          <w:rFonts w:ascii="Garamond" w:hAnsi="Garamond"/>
          <w:sz w:val="24"/>
          <w:szCs w:val="24"/>
        </w:rPr>
        <w:t>16</w:t>
      </w:r>
      <w:r w:rsidR="00E04DBF" w:rsidRPr="003315F5">
        <w:rPr>
          <w:rFonts w:ascii="Garamond" w:hAnsi="Garamond"/>
          <w:sz w:val="24"/>
          <w:szCs w:val="24"/>
        </w:rPr>
        <w:t>.</w:t>
      </w:r>
      <w:bookmarkEnd w:id="30"/>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74FBAF05"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4635F2">
        <w:rPr>
          <w:rFonts w:ascii="Garamond" w:hAnsi="Garamond"/>
          <w:sz w:val="24"/>
          <w:szCs w:val="24"/>
        </w:rPr>
        <w:t>8</w:t>
      </w:r>
      <w:r w:rsidRPr="003315F5">
        <w:rPr>
          <w:rFonts w:ascii="Garamond" w:hAnsi="Garamond"/>
          <w:sz w:val="24"/>
          <w:szCs w:val="24"/>
        </w:rPr>
        <w:t>, § 17 ust. 7 oraz postanowień niniejszego paragrafu.</w:t>
      </w:r>
    </w:p>
    <w:p w14:paraId="568CBF47" w14:textId="31A6B7DB"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bookmarkStart w:id="47" w:name="_Hlk60733366"/>
      <w:r w:rsidRPr="003315F5">
        <w:rPr>
          <w:rFonts w:ascii="Garamond" w:hAnsi="Garamond"/>
          <w:sz w:val="24"/>
          <w:szCs w:val="24"/>
        </w:rPr>
        <w:t xml:space="preserve"> </w:t>
      </w:r>
      <w:r w:rsidR="00314173" w:rsidRPr="003315F5">
        <w:rPr>
          <w:rFonts w:ascii="Garamond" w:hAnsi="Garamond"/>
          <w:sz w:val="24"/>
          <w:szCs w:val="24"/>
        </w:rPr>
        <w:t>Zmiana:</w:t>
      </w:r>
    </w:p>
    <w:p w14:paraId="7092F11E" w14:textId="2BCB5694"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CE072F">
        <w:rPr>
          <w:rFonts w:ascii="Garamond" w:hAnsi="Garamond" w:cstheme="minorHAnsi"/>
          <w:sz w:val="24"/>
          <w:szCs w:val="24"/>
        </w:rPr>
        <w:t>zadaniami</w:t>
      </w:r>
      <w:r w:rsidRPr="003315F5">
        <w:rPr>
          <w:rFonts w:ascii="Garamond" w:hAnsi="Garamond" w:cstheme="minorHAnsi"/>
          <w:sz w:val="24"/>
          <w:szCs w:val="24"/>
        </w:rPr>
        <w:t xml:space="preserve"> do 10% kwoty w ramach </w:t>
      </w:r>
      <w:r w:rsidR="00580416">
        <w:rPr>
          <w:rFonts w:ascii="Garamond" w:hAnsi="Garamond" w:cstheme="minorHAnsi"/>
          <w:sz w:val="24"/>
          <w:szCs w:val="24"/>
        </w:rPr>
        <w:t>zadania</w:t>
      </w:r>
      <w:r w:rsidRPr="003315F5">
        <w:rPr>
          <w:rFonts w:ascii="Garamond" w:hAnsi="Garamond" w:cstheme="minorHAnsi"/>
          <w:sz w:val="24"/>
          <w:szCs w:val="24"/>
        </w:rPr>
        <w:t>, do które</w:t>
      </w:r>
      <w:r w:rsidR="00580416">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4D4A45">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580416">
        <w:rPr>
          <w:rFonts w:ascii="Garamond" w:hAnsi="Garamond" w:cstheme="minorHAnsi"/>
          <w:sz w:val="24"/>
          <w:szCs w:val="24"/>
        </w:rPr>
        <w:t xml:space="preserve"> intensywność pomocy publicznej oraz</w:t>
      </w:r>
      <w:r w:rsidRPr="003315F5">
        <w:rPr>
          <w:rFonts w:ascii="Garamond" w:hAnsi="Garamond" w:cstheme="minorHAnsi"/>
          <w:sz w:val="24"/>
          <w:szCs w:val="24"/>
        </w:rPr>
        <w:t xml:space="preserve"> 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53ED778E"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t>
      </w:r>
      <w:r w:rsidR="00314173" w:rsidRPr="003315F5">
        <w:rPr>
          <w:rFonts w:ascii="Garamond" w:hAnsi="Garamond"/>
          <w:sz w:val="24"/>
          <w:szCs w:val="24"/>
        </w:rPr>
        <w:lastRenderedPageBreak/>
        <w:t>wpływem na Projekt -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7078F8E1" w14:textId="581052E8"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32C52E74"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C42C71" w:rsidRPr="003315F5">
        <w:rPr>
          <w:rFonts w:ascii="Garamond" w:hAnsi="Garamond"/>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osoby Głównego badacza</w:t>
      </w:r>
      <w:r w:rsidR="00373AE0" w:rsidRPr="003315F5">
        <w:rPr>
          <w:rFonts w:ascii="Garamond" w:hAnsi="Garamond" w:cstheme="minorHAnsi"/>
          <w:sz w:val="24"/>
          <w:szCs w:val="24"/>
        </w:rPr>
        <w:t>,</w:t>
      </w:r>
    </w:p>
    <w:p w14:paraId="100FE62E" w14:textId="31E634D0"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4635F2">
        <w:rPr>
          <w:rFonts w:ascii="Garamond" w:hAnsi="Garamond" w:cstheme="minorHAnsi"/>
          <w:sz w:val="24"/>
          <w:szCs w:val="24"/>
        </w:rPr>
        <w:t>,</w:t>
      </w:r>
    </w:p>
    <w:p w14:paraId="4413A346" w14:textId="4E7FDCA2" w:rsidR="00EE76E3" w:rsidRPr="003315F5" w:rsidRDefault="00EE76E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p>
    <w:p w14:paraId="4CFE3552" w14:textId="1A400ECB" w:rsidR="00314173" w:rsidRPr="0084541C" w:rsidRDefault="00BF7F64" w:rsidP="00737CC0">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w:t>
      </w:r>
      <w:r w:rsidR="00314173" w:rsidRPr="0084541C">
        <w:rPr>
          <w:rFonts w:ascii="Garamond" w:hAnsi="Garamond" w:cstheme="minorHAnsi"/>
          <w:sz w:val="24"/>
          <w:szCs w:val="24"/>
        </w:rPr>
        <w:t xml:space="preserve"> nie wymaga zmiany Umowy w formie aneksu, lecz wymaga zgody Agencji. </w:t>
      </w:r>
    </w:p>
    <w:p w14:paraId="4F5076FC" w14:textId="400C4C72"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W przypadku konieczności wprowadzenia zmian w Projekcie, które wymagają formy aneksu lub zgody Agencji, </w:t>
      </w:r>
      <w:r w:rsidR="00D23488">
        <w:rPr>
          <w:rFonts w:ascii="Garamond" w:hAnsi="Garamond"/>
          <w:sz w:val="24"/>
          <w:szCs w:val="24"/>
        </w:rPr>
        <w:t>Beneficjent</w:t>
      </w:r>
      <w:r w:rsidRPr="003315F5">
        <w:rPr>
          <w:rFonts w:ascii="Garamond" w:hAnsi="Garamond"/>
          <w:sz w:val="24"/>
          <w:szCs w:val="24"/>
        </w:rPr>
        <w:t xml:space="preserve"> zobowiązany jest do przedłożenia Agencji wniosku o 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7DD0A485"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48" w:name="_Hlk61517531"/>
      <w:r w:rsidRPr="003315F5">
        <w:rPr>
          <w:rFonts w:ascii="Garamond" w:hAnsi="Garamond"/>
          <w:sz w:val="24"/>
          <w:szCs w:val="24"/>
        </w:rPr>
        <w:t xml:space="preserve">Agencja może żądać od </w:t>
      </w:r>
      <w:r w:rsidR="00D23488">
        <w:rPr>
          <w:rFonts w:ascii="Garamond" w:hAnsi="Garamond"/>
          <w:sz w:val="24"/>
          <w:szCs w:val="24"/>
        </w:rPr>
        <w:t>Beneficjenta</w:t>
      </w:r>
      <w:r w:rsidRPr="003315F5">
        <w:rPr>
          <w:rFonts w:ascii="Garamond" w:hAnsi="Garamond"/>
          <w:sz w:val="24"/>
          <w:szCs w:val="24"/>
        </w:rPr>
        <w:t xml:space="preserve"> dodatkowych wyjaśnień i uzupełnień do wniosku o zmianę w realizacji Projektu. </w:t>
      </w:r>
      <w:r w:rsidR="00D23488">
        <w:rPr>
          <w:rFonts w:ascii="Garamond" w:hAnsi="Garamond"/>
          <w:sz w:val="24"/>
          <w:szCs w:val="24"/>
        </w:rPr>
        <w:t>Beneficjent</w:t>
      </w:r>
      <w:r w:rsidRPr="003315F5">
        <w:rPr>
          <w:rFonts w:ascii="Garamond" w:hAnsi="Garamond"/>
          <w:sz w:val="24"/>
          <w:szCs w:val="24"/>
        </w:rPr>
        <w:t xml:space="preserve">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49" w:name="_Hlk61517563"/>
      <w:bookmarkEnd w:id="48"/>
      <w:r w:rsidRPr="003315F5">
        <w:rPr>
          <w:rFonts w:ascii="Garamond" w:hAnsi="Garamond"/>
          <w:sz w:val="24"/>
          <w:szCs w:val="24"/>
        </w:rPr>
        <w:t xml:space="preserve">lub uzupełnień jest znaczny, Agencja może – na uzasadniony wniosek </w:t>
      </w:r>
      <w:r w:rsidR="00D23488">
        <w:rPr>
          <w:rFonts w:ascii="Garamond" w:hAnsi="Garamond"/>
          <w:sz w:val="24"/>
          <w:szCs w:val="24"/>
        </w:rPr>
        <w:t>Beneficjenta</w:t>
      </w:r>
      <w:r w:rsidRPr="003315F5">
        <w:rPr>
          <w:rFonts w:ascii="Garamond" w:hAnsi="Garamond"/>
          <w:sz w:val="24"/>
          <w:szCs w:val="24"/>
        </w:rPr>
        <w:t xml:space="preserve"> – przedłużyć termin określony w zdaniu poprzednim.</w:t>
      </w:r>
      <w:bookmarkEnd w:id="49"/>
    </w:p>
    <w:p w14:paraId="38C0C37F" w14:textId="2771D4C8"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50"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 xml:space="preserve">rodzaju prac </w:t>
      </w:r>
      <w:r w:rsidRPr="003315F5">
        <w:rPr>
          <w:rFonts w:ascii="Garamond" w:hAnsi="Garamond"/>
          <w:sz w:val="24"/>
          <w:szCs w:val="24"/>
        </w:rPr>
        <w:t xml:space="preserve">. </w:t>
      </w:r>
    </w:p>
    <w:bookmarkEnd w:id="47"/>
    <w:p w14:paraId="5618BC6C" w14:textId="36028865"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9E29E7" w:rsidRPr="003315F5">
        <w:rPr>
          <w:rFonts w:ascii="Garamond" w:hAnsi="Garamond"/>
          <w:sz w:val="24"/>
          <w:szCs w:val="24"/>
        </w:rPr>
        <w:t>, Załącznika nr 1</w:t>
      </w:r>
      <w:r w:rsidR="009C493A">
        <w:rPr>
          <w:rFonts w:ascii="Garamond" w:hAnsi="Garamond"/>
          <w:sz w:val="24"/>
          <w:szCs w:val="24"/>
        </w:rPr>
        <w:t>0</w:t>
      </w:r>
      <w:r w:rsidR="009E29E7" w:rsidRPr="003315F5">
        <w:rPr>
          <w:rFonts w:ascii="Garamond" w:hAnsi="Garamond"/>
          <w:sz w:val="24"/>
          <w:szCs w:val="24"/>
        </w:rPr>
        <w:t xml:space="preserve"> – Wytyczne w zakresie informacji i promocji</w:t>
      </w:r>
      <w:r w:rsidR="00D724E6" w:rsidRPr="003315F5">
        <w:rPr>
          <w:rFonts w:ascii="Garamond" w:hAnsi="Garamond"/>
          <w:sz w:val="24"/>
          <w:szCs w:val="24"/>
        </w:rPr>
        <w:t xml:space="preserve"> </w:t>
      </w:r>
      <w:r w:rsidR="00C42C71" w:rsidRPr="003315F5">
        <w:rPr>
          <w:rFonts w:ascii="Garamond" w:hAnsi="Garamond"/>
          <w:sz w:val="24"/>
          <w:szCs w:val="24"/>
        </w:rPr>
        <w:t>–</w:t>
      </w:r>
      <w:r w:rsidRPr="003315F5">
        <w:rPr>
          <w:rFonts w:ascii="Garamond" w:hAnsi="Garamond"/>
          <w:sz w:val="24"/>
          <w:szCs w:val="24"/>
        </w:rPr>
        <w:t xml:space="preserve"> następuje w drodze jednostronnego powiadomienia </w:t>
      </w:r>
      <w:r w:rsidR="00D23488">
        <w:rPr>
          <w:rFonts w:ascii="Garamond" w:hAnsi="Garamond"/>
          <w:sz w:val="24"/>
          <w:szCs w:val="24"/>
        </w:rPr>
        <w:t>Beneficjenta</w:t>
      </w:r>
      <w:r w:rsidRPr="003315F5">
        <w:rPr>
          <w:rFonts w:ascii="Garamond" w:hAnsi="Garamond"/>
          <w:sz w:val="24"/>
          <w:szCs w:val="24"/>
        </w:rPr>
        <w:t xml:space="preserve"> przez Agencję.</w:t>
      </w:r>
    </w:p>
    <w:bookmarkEnd w:id="50"/>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1A376582"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51"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środków finansowych niezgodnie z</w:t>
      </w:r>
      <w:r w:rsidR="00C42C71">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w:t>
      </w:r>
      <w:r w:rsidR="00D23488">
        <w:rPr>
          <w:rStyle w:val="FontStyle29"/>
          <w:rFonts w:ascii="Garamond" w:hAnsi="Garamond"/>
          <w:sz w:val="24"/>
          <w:szCs w:val="24"/>
        </w:rPr>
        <w:lastRenderedPageBreak/>
        <w:t>Beneficjenta</w:t>
      </w:r>
      <w:r w:rsidRPr="003315F5">
        <w:rPr>
          <w:rStyle w:val="FontStyle29"/>
          <w:rFonts w:ascii="Garamond" w:hAnsi="Garamond"/>
          <w:sz w:val="24"/>
          <w:szCs w:val="24"/>
        </w:rPr>
        <w:t xml:space="preserve">. Niniejsze postanowienie nie ogranicza pozostałych kompetencji Agencji wskazanych w art. 22 Ustawy. </w:t>
      </w:r>
    </w:p>
    <w:p w14:paraId="37C33264" w14:textId="026F2DEA"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D23488">
        <w:rPr>
          <w:rStyle w:val="FontStyle29"/>
          <w:rFonts w:ascii="Garamond" w:hAnsi="Garamond"/>
          <w:sz w:val="24"/>
          <w:szCs w:val="24"/>
        </w:rPr>
        <w:t>Beneficjenta</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0D6EBF76" w:rsidR="00F531FD" w:rsidRPr="003315F5" w:rsidRDefault="006C4394"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D23488" w:rsidRPr="003315F5">
        <w:rPr>
          <w:rFonts w:ascii="Garamond" w:hAnsi="Garamond"/>
        </w:rPr>
        <w:t>L</w:t>
      </w:r>
      <w:r w:rsidR="00F531FD" w:rsidRPr="003315F5">
        <w:rPr>
          <w:rFonts w:ascii="Garamond" w:hAnsi="Garamond"/>
        </w:rPr>
        <w:t>ikwidacj</w:t>
      </w:r>
      <w:r w:rsidR="00E808C9" w:rsidRPr="003315F5">
        <w:rPr>
          <w:rFonts w:ascii="Garamond" w:hAnsi="Garamond"/>
        </w:rPr>
        <w:t>ą</w:t>
      </w:r>
      <w:r w:rsidR="00D23488">
        <w:rPr>
          <w:rStyle w:val="FontStyle29"/>
          <w:rFonts w:ascii="Garamond" w:hAnsi="Garamond"/>
          <w:sz w:val="24"/>
          <w:szCs w:val="24"/>
        </w:rPr>
        <w:t xml:space="preserve"> Beneficjenta</w:t>
      </w:r>
      <w:r w:rsidR="00F531FD" w:rsidRPr="003315F5">
        <w:rPr>
          <w:rStyle w:val="FontStyle29"/>
          <w:rFonts w:ascii="Garamond" w:hAnsi="Garamond"/>
          <w:sz w:val="24"/>
          <w:szCs w:val="24"/>
        </w:rPr>
        <w:t>,</w:t>
      </w:r>
    </w:p>
    <w:p w14:paraId="46F8309D" w14:textId="6CB3BA8D" w:rsidR="00F531FD" w:rsidRPr="003315F5" w:rsidRDefault="00F531FD"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D23488">
        <w:rPr>
          <w:rStyle w:val="FontStyle29"/>
          <w:rFonts w:ascii="Garamond" w:hAnsi="Garamond"/>
          <w:sz w:val="24"/>
          <w:szCs w:val="24"/>
        </w:rPr>
        <w:t>Beneficjenta</w:t>
      </w:r>
      <w:r w:rsidR="00AE2F9C" w:rsidRPr="003315F5">
        <w:rPr>
          <w:rStyle w:val="FontStyle29"/>
          <w:rFonts w:ascii="Garamond" w:hAnsi="Garamond"/>
          <w:sz w:val="24"/>
          <w:szCs w:val="24"/>
        </w:rPr>
        <w:t xml:space="preserve"> </w:t>
      </w:r>
      <w:bookmarkEnd w:id="51"/>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4608A543"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52"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52"/>
    <w:p w14:paraId="3390E2E3" w14:textId="669F2C7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D23488">
        <w:rPr>
          <w:rFonts w:ascii="Garamond" w:hAnsi="Garamond" w:cstheme="minorHAnsi"/>
          <w:sz w:val="24"/>
          <w:szCs w:val="24"/>
        </w:rPr>
        <w:t>Beneficjent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52066656" w:rsidR="00DC3E4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lastRenderedPageBreak/>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230C3C6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5C6349" w:rsidRPr="003315F5">
        <w:rPr>
          <w:rFonts w:ascii="Garamond" w:hAnsi="Garamond" w:cstheme="minorHAnsi"/>
          <w:sz w:val="24"/>
          <w:szCs w:val="24"/>
        </w:rPr>
        <w:t xml:space="preserve"> dokonał zmian w Umowie lub Projekcie w sposób sprzeczny z zasadami określonymi w § 14</w:t>
      </w:r>
      <w:r w:rsidR="00C62888" w:rsidRPr="003315F5">
        <w:rPr>
          <w:rFonts w:ascii="Garamond" w:hAnsi="Garamond" w:cstheme="minorHAnsi"/>
          <w:sz w:val="24"/>
          <w:szCs w:val="24"/>
        </w:rPr>
        <w:t>;</w:t>
      </w:r>
    </w:p>
    <w:p w14:paraId="5F11523F" w14:textId="27765207"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zaprzestał prowadzenia działalności, wszczęte zostało wobec niego postępowanie likwidacyjne, restrukturyzacyjne, upadłościowe lub pozostaje pod zarządem komisarycznym, co ma lub może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7E0D97F8" w14:textId="01358DC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wykorzystał dofinansowanie niezgodnie z</w:t>
      </w:r>
      <w:r w:rsidR="003F1760" w:rsidRPr="003315F5">
        <w:rPr>
          <w:rFonts w:ascii="Garamond" w:hAnsi="Garamond" w:cstheme="minorHAnsi"/>
          <w:sz w:val="24"/>
          <w:szCs w:val="24"/>
        </w:rPr>
        <w:t> </w:t>
      </w:r>
      <w:r w:rsidR="003923EA" w:rsidRPr="003315F5">
        <w:rPr>
          <w:rFonts w:ascii="Garamond" w:hAnsi="Garamond" w:cstheme="minorHAnsi"/>
          <w:sz w:val="24"/>
          <w:szCs w:val="24"/>
        </w:rPr>
        <w:t>przeznaczeniem, z naruszeniem postanowień Umowy, pobrał dofinansowanie nienależnie lub w nadmiernej wysokości;</w:t>
      </w:r>
    </w:p>
    <w:p w14:paraId="0B6E0075" w14:textId="7E8C6D0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dokonał w swoim statusie zmian prawno-organizacyjnych zagrażających realizacji Umowy lub mogących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161436BD" w14:textId="6E32062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nie dokonuje promocji Projektu w sposób określony w Umowie</w:t>
      </w:r>
      <w:r w:rsidR="004635F2">
        <w:rPr>
          <w:rFonts w:ascii="Garamond" w:hAnsi="Garamond" w:cstheme="minorHAnsi"/>
          <w:sz w:val="24"/>
          <w:szCs w:val="24"/>
        </w:rPr>
        <w:t>.</w:t>
      </w:r>
    </w:p>
    <w:p w14:paraId="29A6BD63" w14:textId="3F2D7BBB" w:rsidR="00FE6B7E" w:rsidRPr="003315F5" w:rsidRDefault="003923EA" w:rsidP="00737CC0">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53138B73"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pomocy wynikający z 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725313C6"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środków przeznaczonych na realizację programów finansowanych z udziałem środków europejskich, </w:t>
      </w:r>
      <w:r w:rsidR="00D23488">
        <w:rPr>
          <w:rFonts w:ascii="Garamond" w:hAnsi="Garamond" w:cstheme="minorHAnsi"/>
          <w:sz w:val="24"/>
          <w:szCs w:val="24"/>
        </w:rPr>
        <w:t>Beneficjent</w:t>
      </w:r>
      <w:r w:rsidRPr="003315F5">
        <w:rPr>
          <w:rFonts w:ascii="Garamond" w:hAnsi="Garamond" w:cstheme="minorHAnsi"/>
          <w:sz w:val="24"/>
          <w:szCs w:val="24"/>
        </w:rPr>
        <w:t xml:space="preserve"> nie dokonał zwrotu tych środków</w:t>
      </w:r>
      <w:r w:rsidRPr="003315F5">
        <w:rPr>
          <w:rFonts w:ascii="Garamond" w:hAnsi="Garamond" w:cstheme="minorHAnsi"/>
          <w:sz w:val="24"/>
          <w:szCs w:val="24"/>
          <w:vertAlign w:val="superscript"/>
        </w:rPr>
        <w:footnoteReference w:id="14"/>
      </w:r>
      <w:r w:rsidRPr="003315F5">
        <w:rPr>
          <w:rFonts w:ascii="Garamond" w:hAnsi="Garamond" w:cstheme="minorHAnsi"/>
          <w:sz w:val="24"/>
          <w:szCs w:val="24"/>
        </w:rPr>
        <w:t xml:space="preserve">; </w:t>
      </w:r>
    </w:p>
    <w:p w14:paraId="7C43ACAB" w14:textId="782A875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na podstawie przepisów ustawy z dnia 28 października 2002 r. </w:t>
      </w:r>
      <w:bookmarkStart w:id="53" w:name="_Hlk71106619"/>
      <w:r w:rsidRPr="003315F5">
        <w:rPr>
          <w:rFonts w:ascii="Garamond" w:hAnsi="Garamond" w:cstheme="minorHAnsi"/>
          <w:sz w:val="24"/>
          <w:szCs w:val="24"/>
        </w:rPr>
        <w:t>o odpowiedzialności podmiotów zbiorowych za czyny zabronione pod groźbą kary</w:t>
      </w:r>
      <w:r w:rsidRPr="003315F5" w:rsidDel="00932C0D">
        <w:rPr>
          <w:rFonts w:ascii="Garamond" w:hAnsi="Garamond" w:cstheme="minorHAnsi"/>
          <w:sz w:val="24"/>
          <w:szCs w:val="24"/>
        </w:rPr>
        <w:t xml:space="preserve"> </w:t>
      </w:r>
      <w:bookmarkEnd w:id="53"/>
      <w:r w:rsidRPr="003315F5">
        <w:rPr>
          <w:rFonts w:ascii="Garamond" w:hAnsi="Garamond" w:cstheme="minorHAnsi"/>
          <w:sz w:val="24"/>
          <w:szCs w:val="24"/>
        </w:rPr>
        <w:t>(Dz. U. z 2020 r. poz. 358) w sprawie mogącej mieć wpływ na realizację Projektu;</w:t>
      </w:r>
    </w:p>
    <w:p w14:paraId="4B440C23" w14:textId="1396443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w:t>
      </w:r>
      <w:r w:rsidR="00D23488">
        <w:rPr>
          <w:rFonts w:ascii="Garamond" w:hAnsi="Garamond" w:cstheme="minorHAnsi"/>
          <w:sz w:val="24"/>
          <w:szCs w:val="24"/>
        </w:rPr>
        <w:t>Beneficjenta</w:t>
      </w:r>
      <w:r w:rsidRPr="003315F5">
        <w:rPr>
          <w:rFonts w:ascii="Garamond" w:hAnsi="Garamond" w:cstheme="minorHAnsi"/>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Pr="003315F5">
        <w:rPr>
          <w:rFonts w:ascii="Garamond" w:hAnsi="Garamond" w:cstheme="minorHAnsi"/>
          <w:sz w:val="24"/>
          <w:szCs w:val="24"/>
        </w:rPr>
        <w:t>Dz. U. z 20</w:t>
      </w:r>
      <w:r w:rsidR="00512086">
        <w:rPr>
          <w:rFonts w:ascii="Garamond" w:hAnsi="Garamond" w:cstheme="minorHAnsi"/>
          <w:sz w:val="24"/>
          <w:szCs w:val="24"/>
        </w:rPr>
        <w:t>20</w:t>
      </w:r>
      <w:r w:rsidRPr="003315F5">
        <w:rPr>
          <w:rFonts w:ascii="Garamond" w:hAnsi="Garamond" w:cstheme="minorHAnsi"/>
          <w:sz w:val="24"/>
          <w:szCs w:val="24"/>
        </w:rPr>
        <w:t xml:space="preserve"> r.</w:t>
      </w:r>
      <w:r w:rsidR="00512086">
        <w:rPr>
          <w:rFonts w:ascii="Garamond" w:hAnsi="Garamond" w:cstheme="minorHAnsi"/>
          <w:sz w:val="24"/>
          <w:szCs w:val="24"/>
        </w:rPr>
        <w:t>,</w:t>
      </w:r>
      <w:r w:rsidRPr="003315F5">
        <w:rPr>
          <w:rFonts w:ascii="Garamond" w:hAnsi="Garamond" w:cstheme="minorHAnsi"/>
          <w:sz w:val="24"/>
          <w:szCs w:val="24"/>
        </w:rPr>
        <w:t xml:space="preserve"> poz. </w:t>
      </w:r>
      <w:r w:rsidR="00512086">
        <w:rPr>
          <w:rFonts w:ascii="Garamond" w:hAnsi="Garamond" w:cstheme="minorHAnsi"/>
          <w:sz w:val="24"/>
          <w:szCs w:val="24"/>
        </w:rPr>
        <w:t>1228</w:t>
      </w:r>
      <w:r w:rsidRPr="003315F5">
        <w:rPr>
          <w:rFonts w:ascii="Garamond" w:hAnsi="Garamond" w:cstheme="minorHAnsi"/>
          <w:sz w:val="24"/>
          <w:szCs w:val="24"/>
        </w:rPr>
        <w:t xml:space="preserve">); </w:t>
      </w:r>
    </w:p>
    <w:p w14:paraId="0C9289D6" w14:textId="06C484E5" w:rsidR="00FE58C7" w:rsidRPr="003315F5" w:rsidRDefault="00D23488" w:rsidP="00737CC0">
      <w:pPr>
        <w:pStyle w:val="Akapitzlist"/>
        <w:numPr>
          <w:ilvl w:val="0"/>
          <w:numId w:val="51"/>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Beneficjent</w:t>
      </w:r>
      <w:r w:rsidR="00FE58C7" w:rsidRPr="003315F5">
        <w:rPr>
          <w:rFonts w:ascii="Garamond" w:hAnsi="Garamond" w:cstheme="minorHAnsi"/>
          <w:sz w:val="24"/>
          <w:szCs w:val="24"/>
        </w:rPr>
        <w:t xml:space="preserve"> utracił płynność finansową na okres dłuższy niż 30 dni lub zdolność operacyjną do funkcjonowania i realizowania swoich obowiązków wynikających </w:t>
      </w:r>
      <w:r w:rsidR="00455DB0">
        <w:rPr>
          <w:rFonts w:ascii="Garamond" w:hAnsi="Garamond" w:cstheme="minorHAnsi"/>
          <w:sz w:val="24"/>
          <w:szCs w:val="24"/>
        </w:rPr>
        <w:t xml:space="preserve">z </w:t>
      </w:r>
      <w:r w:rsidR="00FE58C7" w:rsidRPr="003315F5">
        <w:rPr>
          <w:rFonts w:ascii="Garamond" w:hAnsi="Garamond" w:cstheme="minorHAnsi"/>
          <w:sz w:val="24"/>
          <w:szCs w:val="24"/>
        </w:rPr>
        <w:t>Wniosku o</w:t>
      </w:r>
      <w:r w:rsidR="00C42C71">
        <w:rPr>
          <w:rFonts w:ascii="Garamond" w:hAnsi="Garamond" w:cstheme="minorHAnsi"/>
          <w:sz w:val="24"/>
          <w:szCs w:val="24"/>
        </w:rPr>
        <w:t> </w:t>
      </w:r>
      <w:r w:rsidR="00FE58C7" w:rsidRPr="003315F5">
        <w:rPr>
          <w:rFonts w:ascii="Garamond" w:hAnsi="Garamond" w:cstheme="minorHAnsi"/>
          <w:sz w:val="24"/>
          <w:szCs w:val="24"/>
        </w:rPr>
        <w:t>dofinansowanie, co ma lub może mieć negatywny wpływ na realizację Projektu lub osiągnięcie celów Projektu;</w:t>
      </w:r>
      <w:r w:rsidR="00FE58C7" w:rsidRPr="003315F5" w:rsidDel="00C02607">
        <w:rPr>
          <w:rFonts w:ascii="Garamond" w:hAnsi="Garamond" w:cstheme="minorHAnsi"/>
          <w:sz w:val="24"/>
          <w:szCs w:val="24"/>
        </w:rPr>
        <w:t xml:space="preserve"> </w:t>
      </w:r>
    </w:p>
    <w:p w14:paraId="474910B7" w14:textId="347CA661"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645EBA">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3C2B0987" w:rsidR="00705FE3" w:rsidRPr="003315F5" w:rsidRDefault="004B054E"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 odpowiedzialności za naruszenie dyscypliny finansów publicznych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002A7015" w:rsidRPr="003315F5">
        <w:rPr>
          <w:rFonts w:ascii="Garamond" w:hAnsi="Garamond" w:cstheme="minorHAnsi"/>
          <w:sz w:val="24"/>
          <w:szCs w:val="24"/>
        </w:rPr>
        <w:t>Dz. U. z 20</w:t>
      </w:r>
      <w:r w:rsidR="00512086">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04D3947A" w14:textId="77777777" w:rsidR="00690363" w:rsidRPr="003315F5" w:rsidRDefault="00690363" w:rsidP="003315F5">
      <w:pPr>
        <w:pStyle w:val="Style8"/>
        <w:widowControl/>
        <w:spacing w:before="120" w:after="120" w:line="360" w:lineRule="exact"/>
        <w:rPr>
          <w:rFonts w:ascii="Garamond" w:hAnsi="Garamond"/>
          <w:b/>
        </w:rPr>
      </w:pP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6F03FF78" w:rsidR="004C2A3E" w:rsidRPr="003315F5" w:rsidRDefault="00925208"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54" w:name="_Hlk60733666"/>
      <w:r w:rsidRPr="003315F5">
        <w:rPr>
          <w:rFonts w:ascii="Garamond" w:hAnsi="Garamond" w:cstheme="minorHAnsi"/>
          <w:sz w:val="24"/>
          <w:szCs w:val="24"/>
        </w:rPr>
        <w:t xml:space="preserve"> </w:t>
      </w:r>
      <w:r w:rsidR="004C2A3E" w:rsidRPr="003315F5">
        <w:rPr>
          <w:rFonts w:ascii="Garamond" w:hAnsi="Garamond" w:cstheme="minorHAnsi"/>
          <w:sz w:val="24"/>
          <w:szCs w:val="24"/>
        </w:rPr>
        <w:t xml:space="preserve">Agencja jest uprawniona do wezwania </w:t>
      </w:r>
      <w:r w:rsidR="00D23488">
        <w:rPr>
          <w:rFonts w:ascii="Garamond" w:hAnsi="Garamond" w:cstheme="minorHAnsi"/>
          <w:sz w:val="24"/>
          <w:szCs w:val="24"/>
        </w:rPr>
        <w:t>Beneficjenta</w:t>
      </w:r>
      <w:r w:rsidR="004C2A3E" w:rsidRPr="003315F5">
        <w:rPr>
          <w:rFonts w:ascii="Garamond" w:hAnsi="Garamond" w:cstheme="minorHAnsi"/>
          <w:sz w:val="24"/>
          <w:szCs w:val="24"/>
        </w:rPr>
        <w:t xml:space="preserve"> do zwrotu całości wydatków uznanych za niekwalifikowane w wyniku przeprowadzonej kontroli, o której mowa w § 13. </w:t>
      </w:r>
      <w:r w:rsidR="00D23488">
        <w:rPr>
          <w:rStyle w:val="FontStyle29"/>
          <w:rFonts w:ascii="Garamond" w:hAnsi="Garamond"/>
          <w:sz w:val="24"/>
          <w:szCs w:val="24"/>
        </w:rPr>
        <w:t>Beneficjent</w:t>
      </w:r>
      <w:r w:rsidR="004C2A3E" w:rsidRPr="00BE0389">
        <w:rPr>
          <w:rStyle w:val="FontStyle29"/>
          <w:rFonts w:ascii="Garamond" w:hAnsi="Garamond"/>
          <w:sz w:val="24"/>
        </w:rPr>
        <w:t xml:space="preserve"> </w:t>
      </w:r>
      <w:r w:rsidR="004C2A3E" w:rsidRPr="003315F5">
        <w:rPr>
          <w:rFonts w:ascii="Garamond" w:hAnsi="Garamond" w:cstheme="minorHAnsi"/>
          <w:sz w:val="24"/>
          <w:szCs w:val="24"/>
        </w:rPr>
        <w:t xml:space="preserve">dokonuje zwrotu dofinansowania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p>
    <w:p w14:paraId="7064F7D8" w14:textId="6961651D"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004C2A3E" w:rsidRPr="003315F5">
        <w:rPr>
          <w:rFonts w:ascii="Garamond" w:hAnsi="Garamond"/>
          <w:sz w:val="24"/>
          <w:szCs w:val="24"/>
        </w:rPr>
        <w:t xml:space="preserve">§ 15, Agencja może wezwać </w:t>
      </w:r>
      <w:r w:rsidR="00D23488">
        <w:rPr>
          <w:rFonts w:ascii="Garamond" w:hAnsi="Garamond"/>
          <w:sz w:val="24"/>
          <w:szCs w:val="24"/>
        </w:rPr>
        <w:t>Beneficjenta</w:t>
      </w:r>
      <w:r w:rsidR="004C2A3E" w:rsidRPr="003315F5">
        <w:rPr>
          <w:rFonts w:ascii="Garamond" w:hAnsi="Garamond"/>
          <w:sz w:val="24"/>
          <w:szCs w:val="24"/>
        </w:rPr>
        <w:t xml:space="preserve"> do zwrotu całości, a w uzasadnionych przypadkach części przekazanego dofinansowania. </w:t>
      </w:r>
      <w:r w:rsidR="00D23488">
        <w:rPr>
          <w:rFonts w:ascii="Garamond" w:hAnsi="Garamond" w:cstheme="minorHAnsi"/>
          <w:sz w:val="24"/>
          <w:szCs w:val="24"/>
        </w:rPr>
        <w:t>Beneficjent</w:t>
      </w:r>
      <w:r w:rsidR="004C2A3E" w:rsidRPr="003315F5">
        <w:rPr>
          <w:rFonts w:ascii="Garamond" w:hAnsi="Garamond" w:cstheme="minorHAnsi"/>
          <w:sz w:val="24"/>
          <w:szCs w:val="24"/>
        </w:rPr>
        <w:t xml:space="preserve"> dokonuje zwrotu dofinansowania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r w:rsidR="004C2A3E" w:rsidRPr="003315F5">
        <w:rPr>
          <w:rFonts w:ascii="Garamond" w:hAnsi="Garamond"/>
          <w:sz w:val="24"/>
          <w:szCs w:val="24"/>
        </w:rPr>
        <w:t xml:space="preserve"> </w:t>
      </w:r>
    </w:p>
    <w:p w14:paraId="6C85194B" w14:textId="5A194CB1"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w:t>
      </w:r>
      <w:r w:rsidR="00C42C71">
        <w:rPr>
          <w:rFonts w:ascii="Garamond" w:hAnsi="Garamond"/>
          <w:sz w:val="24"/>
          <w:szCs w:val="24"/>
        </w:rPr>
        <w:t xml:space="preserve"> </w:t>
      </w:r>
      <w:r w:rsidR="004C2A3E" w:rsidRPr="003315F5">
        <w:rPr>
          <w:rFonts w:ascii="Garamond" w:hAnsi="Garamond"/>
          <w:sz w:val="24"/>
          <w:szCs w:val="24"/>
        </w:rPr>
        <w:t xml:space="preserve">przeprowadzona analiza wykaże, że niepowodzenie realizacji Projektu nie nastąpiło na skutek nieuprawnionego działania lub zaniechania </w:t>
      </w:r>
      <w:r w:rsidR="00D23488">
        <w:rPr>
          <w:rFonts w:ascii="Garamond" w:hAnsi="Garamond"/>
          <w:sz w:val="24"/>
          <w:szCs w:val="24"/>
        </w:rPr>
        <w:t>Beneficjenta</w:t>
      </w:r>
      <w:r w:rsidR="004C2A3E" w:rsidRPr="003315F5">
        <w:rPr>
          <w:rFonts w:ascii="Garamond" w:hAnsi="Garamond"/>
          <w:sz w:val="24"/>
          <w:szCs w:val="24"/>
        </w:rPr>
        <w:t>, w zakresie wskazanym przez Agencję nie będzie on zobowiązany 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4CD48476"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w:t>
      </w:r>
      <w:r w:rsidR="00D23488">
        <w:rPr>
          <w:rFonts w:ascii="Garamond" w:hAnsi="Garamond"/>
          <w:sz w:val="24"/>
          <w:szCs w:val="24"/>
        </w:rPr>
        <w:t>Beneficjent</w:t>
      </w:r>
      <w:r w:rsidRPr="003315F5">
        <w:rPr>
          <w:rFonts w:ascii="Garamond" w:hAnsi="Garamond"/>
          <w:sz w:val="24"/>
          <w:szCs w:val="24"/>
        </w:rPr>
        <w:t xml:space="preserve"> do dnia ich zwrotu oraz wraz z odsetkami bankowymi narosłymi od dofinansowania przekazanego w formie zaliczki lub refundacji kosztów. Ponadto </w:t>
      </w:r>
      <w:r w:rsidR="00D23488">
        <w:rPr>
          <w:rFonts w:ascii="Garamond" w:hAnsi="Garamond"/>
          <w:sz w:val="24"/>
          <w:szCs w:val="24"/>
        </w:rPr>
        <w:t xml:space="preserve">Beneficjent </w:t>
      </w:r>
      <w:r w:rsidRPr="003315F5">
        <w:rPr>
          <w:rFonts w:ascii="Garamond" w:hAnsi="Garamond"/>
          <w:sz w:val="24"/>
          <w:szCs w:val="24"/>
        </w:rPr>
        <w:t>zobowiązuj</w:t>
      </w:r>
      <w:r w:rsidR="00F4226A">
        <w:rPr>
          <w:rFonts w:ascii="Garamond" w:hAnsi="Garamond"/>
          <w:sz w:val="24"/>
          <w:szCs w:val="24"/>
        </w:rPr>
        <w:t>e</w:t>
      </w:r>
      <w:r w:rsidRPr="003315F5">
        <w:rPr>
          <w:rFonts w:ascii="Garamond" w:hAnsi="Garamond"/>
          <w:sz w:val="24"/>
          <w:szCs w:val="24"/>
        </w:rPr>
        <w:t xml:space="preserve">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17A01B8A"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744D2C8F"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0FEA827B" w:rsidR="004C2A3E" w:rsidRPr="003315F5" w:rsidRDefault="00F4226A" w:rsidP="00667D56">
      <w:pPr>
        <w:pStyle w:val="Akapitzlist"/>
        <w:numPr>
          <w:ilvl w:val="0"/>
          <w:numId w:val="31"/>
        </w:numPr>
        <w:spacing w:before="120" w:after="120" w:line="360" w:lineRule="exact"/>
        <w:ind w:left="215" w:hanging="357"/>
        <w:jc w:val="both"/>
        <w:rPr>
          <w:rFonts w:ascii="Garamond" w:hAnsi="Garamond"/>
          <w:sz w:val="24"/>
          <w:szCs w:val="24"/>
        </w:rPr>
      </w:pPr>
      <w:r>
        <w:rPr>
          <w:rFonts w:ascii="Garamond" w:hAnsi="Garamond"/>
          <w:sz w:val="24"/>
          <w:szCs w:val="24"/>
        </w:rPr>
        <w:t>Beneficjent</w:t>
      </w:r>
      <w:r w:rsidR="004C2A3E" w:rsidRPr="003315F5">
        <w:rPr>
          <w:rFonts w:ascii="Garamond" w:hAnsi="Garamond"/>
          <w:sz w:val="24"/>
          <w:szCs w:val="24"/>
        </w:rPr>
        <w:t xml:space="preserve"> jest odpowiedzialny wobec Agencji za prawidłowe wykonanie Umowy.</w:t>
      </w:r>
    </w:p>
    <w:p w14:paraId="6474C9BF" w14:textId="4AFEFB57"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5"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w:t>
      </w:r>
      <w:r w:rsidR="00F4226A">
        <w:rPr>
          <w:rFonts w:ascii="Garamond" w:hAnsi="Garamond"/>
          <w:sz w:val="24"/>
          <w:szCs w:val="24"/>
        </w:rPr>
        <w:t>Beneficjenta</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w:t>
      </w:r>
      <w:r w:rsidR="005F7546" w:rsidRPr="003315F5">
        <w:rPr>
          <w:rFonts w:ascii="Garamond" w:hAnsi="Garamond"/>
          <w:sz w:val="24"/>
          <w:szCs w:val="24"/>
        </w:rPr>
        <w:lastRenderedPageBreak/>
        <w:t xml:space="preserve">Projektu oraz na okres </w:t>
      </w:r>
      <w:r w:rsidR="00645EBA">
        <w:rPr>
          <w:rFonts w:ascii="Garamond" w:hAnsi="Garamond"/>
          <w:sz w:val="24"/>
          <w:szCs w:val="24"/>
        </w:rPr>
        <w:t>10</w:t>
      </w:r>
      <w:r w:rsidR="005F7546" w:rsidRPr="003315F5">
        <w:rPr>
          <w:rFonts w:ascii="Garamond" w:hAnsi="Garamond"/>
          <w:sz w:val="24"/>
          <w:szCs w:val="24"/>
        </w:rPr>
        <w:t xml:space="preserve">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5"/>
    <w:p w14:paraId="0182201F" w14:textId="30330FFE" w:rsidR="002D7185" w:rsidRPr="002D7185" w:rsidRDefault="002D7185" w:rsidP="00737CC0">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oświadczenia </w:t>
      </w:r>
      <w:r>
        <w:rPr>
          <w:rFonts w:ascii="Garamond" w:hAnsi="Garamond"/>
          <w:sz w:val="24"/>
          <w:szCs w:val="24"/>
        </w:rPr>
        <w:t xml:space="preserve">Beneficjenta </w:t>
      </w:r>
      <w:r w:rsidRPr="003315F5">
        <w:rPr>
          <w:rFonts w:ascii="Garamond" w:hAnsi="Garamond"/>
          <w:sz w:val="24"/>
          <w:szCs w:val="24"/>
        </w:rPr>
        <w:t>o poddaniu się egzekucji w stosunku do Agencji w trybie art. 777 § 1 pkt 5) ustawy z dnia 17 listopada 1964 r. – Kodeks postępowania cywilnego, na podstawie którego wyżej wskazane podmioty poddadzą się egzekucji do maksymalnej kwoty _____________ (słownie _______) złotych</w:t>
      </w:r>
      <w:r w:rsidRPr="003315F5">
        <w:rPr>
          <w:rFonts w:ascii="Garamond" w:hAnsi="Garamond"/>
          <w:sz w:val="24"/>
          <w:szCs w:val="24"/>
          <w:vertAlign w:val="superscript"/>
        </w:rPr>
        <w:footnoteReference w:id="15"/>
      </w:r>
      <w:r w:rsidRPr="003315F5">
        <w:rPr>
          <w:rFonts w:ascii="Garamond" w:hAnsi="Garamond"/>
          <w:sz w:val="24"/>
          <w:szCs w:val="24"/>
        </w:rPr>
        <w:t xml:space="preserve">, a Agencja będzie uprawniona do wystąpienia z wnioskiem o nadanie oświadczeniu klauzuli wykonalności w terminie do dnia _________ </w:t>
      </w:r>
      <w:r w:rsidRPr="003315F5">
        <w:rPr>
          <w:rStyle w:val="Odwoanieprzypisudolnego"/>
          <w:rFonts w:ascii="Garamond" w:hAnsi="Garamond"/>
          <w:sz w:val="24"/>
          <w:szCs w:val="24"/>
        </w:rPr>
        <w:footnoteReference w:id="16"/>
      </w:r>
      <w:r w:rsidRPr="003315F5">
        <w:rPr>
          <w:rFonts w:ascii="Garamond" w:hAnsi="Garamond"/>
          <w:sz w:val="24"/>
          <w:szCs w:val="24"/>
        </w:rPr>
        <w:t>. Zabezpieczenie zostanie ustanowione w formie aktu notarialnego, według wzoru zasadniczo zgodnego z Załącznikiem nr 1</w:t>
      </w:r>
      <w:r>
        <w:rPr>
          <w:rFonts w:ascii="Garamond" w:hAnsi="Garamond"/>
          <w:sz w:val="24"/>
          <w:szCs w:val="24"/>
        </w:rPr>
        <w:t>1</w:t>
      </w:r>
      <w:r w:rsidRPr="003315F5">
        <w:rPr>
          <w:rFonts w:ascii="Garamond" w:hAnsi="Garamond"/>
          <w:sz w:val="24"/>
          <w:szCs w:val="24"/>
        </w:rPr>
        <w:t xml:space="preserve"> do Umowy albo</w:t>
      </w:r>
      <w:r w:rsidRPr="00CA23AC">
        <w:rPr>
          <w:rFonts w:ascii="Garamond" w:hAnsi="Garamond"/>
          <w:bCs/>
          <w:sz w:val="24"/>
          <w:szCs w:val="24"/>
        </w:rPr>
        <w:t xml:space="preserve"> </w:t>
      </w:r>
    </w:p>
    <w:p w14:paraId="06FC7087" w14:textId="69D1F09C" w:rsidR="008F7A77" w:rsidRPr="003315F5" w:rsidRDefault="008F7A77" w:rsidP="00737CC0">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w:t>
      </w:r>
      <w:r w:rsidR="00A20EEF">
        <w:rPr>
          <w:rFonts w:ascii="Garamond" w:hAnsi="Garamond"/>
          <w:bCs/>
          <w:sz w:val="24"/>
          <w:szCs w:val="24"/>
        </w:rPr>
        <w:t>”</w:t>
      </w:r>
      <w:r w:rsidRPr="008F7A77">
        <w:rPr>
          <w:rFonts w:ascii="Garamond" w:hAnsi="Garamond"/>
          <w:bCs/>
          <w:sz w:val="24"/>
          <w:szCs w:val="24"/>
        </w:rPr>
        <w:t xml:space="preserve"> z podpisem notarialnie poświadczonym, wraz z deklaracją wekslową, według wzoru zasadniczo zgodnego z Załącznikiem nr 1</w:t>
      </w:r>
      <w:r w:rsidR="002D7185">
        <w:rPr>
          <w:rFonts w:ascii="Garamond" w:hAnsi="Garamond"/>
          <w:bCs/>
          <w:sz w:val="24"/>
          <w:szCs w:val="24"/>
        </w:rPr>
        <w:t>2</w:t>
      </w:r>
      <w:r w:rsidRPr="008F7A77">
        <w:rPr>
          <w:rFonts w:ascii="Garamond" w:hAnsi="Garamond"/>
          <w:bCs/>
          <w:sz w:val="24"/>
          <w:szCs w:val="24"/>
        </w:rPr>
        <w:t xml:space="preserve"> do Umowy</w:t>
      </w:r>
      <w:r w:rsidR="002D7185">
        <w:rPr>
          <w:rFonts w:ascii="Garamond" w:hAnsi="Garamond"/>
          <w:bCs/>
          <w:sz w:val="24"/>
          <w:szCs w:val="24"/>
        </w:rPr>
        <w:t>.</w:t>
      </w:r>
    </w:p>
    <w:p w14:paraId="39042596" w14:textId="6C0427EF" w:rsidR="0026599F" w:rsidRDefault="00F4226A" w:rsidP="00667D56">
      <w:pPr>
        <w:pStyle w:val="Akapitzlist"/>
        <w:numPr>
          <w:ilvl w:val="0"/>
          <w:numId w:val="31"/>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26599F" w:rsidRPr="003315F5">
        <w:rPr>
          <w:rFonts w:ascii="Garamond" w:hAnsi="Garamond"/>
          <w:bCs/>
          <w:sz w:val="24"/>
          <w:szCs w:val="24"/>
        </w:rPr>
        <w:t xml:space="preserve"> zobowiązan</w:t>
      </w:r>
      <w:r>
        <w:rPr>
          <w:rFonts w:ascii="Garamond" w:hAnsi="Garamond"/>
          <w:bCs/>
          <w:sz w:val="24"/>
          <w:szCs w:val="24"/>
        </w:rPr>
        <w:t>y</w:t>
      </w:r>
      <w:r w:rsidR="0026599F" w:rsidRPr="003315F5">
        <w:rPr>
          <w:rFonts w:ascii="Garamond" w:hAnsi="Garamond"/>
          <w:bCs/>
          <w:sz w:val="24"/>
          <w:szCs w:val="24"/>
        </w:rPr>
        <w:t xml:space="preserve"> jest do złożenia w Agencji prawidłowo wystawionego zabezpieczenia, o którym mowa w ust. </w:t>
      </w:r>
      <w:r>
        <w:rPr>
          <w:rFonts w:ascii="Garamond" w:hAnsi="Garamond"/>
          <w:bCs/>
          <w:sz w:val="24"/>
          <w:szCs w:val="24"/>
        </w:rPr>
        <w:t>6</w:t>
      </w:r>
      <w:r w:rsidR="0026599F" w:rsidRPr="003315F5">
        <w:rPr>
          <w:rFonts w:ascii="Garamond" w:hAnsi="Garamond"/>
          <w:bCs/>
          <w:sz w:val="24"/>
          <w:szCs w:val="24"/>
        </w:rPr>
        <w:t>, w terminie 14 dni od dnia zawarcia Umowy</w:t>
      </w:r>
      <w:r w:rsidR="00E26182" w:rsidRPr="00E26182">
        <w:rPr>
          <w:rFonts w:ascii="Garamond" w:hAnsi="Garamond"/>
          <w:bCs/>
          <w:sz w:val="24"/>
          <w:szCs w:val="24"/>
        </w:rPr>
        <w:t>.</w:t>
      </w:r>
    </w:p>
    <w:p w14:paraId="767CF940" w14:textId="62B70457" w:rsidR="002D7185" w:rsidRPr="003315F5" w:rsidRDefault="002D7185" w:rsidP="00667D56">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6-7</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00E7761B">
        <w:rPr>
          <w:rFonts w:ascii="Garamond" w:hAnsi="Garamond"/>
          <w:sz w:val="24"/>
          <w:szCs w:val="24"/>
        </w:rPr>
        <w:t xml:space="preserve">Beneficjenta </w:t>
      </w:r>
      <w:r w:rsidRPr="00CA23AC">
        <w:rPr>
          <w:rFonts w:ascii="Garamond" w:hAnsi="Garamond"/>
          <w:bCs/>
          <w:sz w:val="24"/>
          <w:szCs w:val="24"/>
        </w:rPr>
        <w:t>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wyznaczonym terminie, nie krótszym niż 14 dni</w:t>
      </w:r>
      <w:r>
        <w:rPr>
          <w:rFonts w:ascii="Garamond" w:hAnsi="Garamond"/>
          <w:bCs/>
          <w:sz w:val="24"/>
          <w:szCs w:val="24"/>
        </w:rPr>
        <w:t xml:space="preserve"> w postaci gwarancji 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13 do Umowy.</w:t>
      </w:r>
    </w:p>
    <w:p w14:paraId="1922F1ED" w14:textId="2D68463B"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w:t>
      </w:r>
      <w:r w:rsidR="00550EE5">
        <w:rPr>
          <w:rFonts w:ascii="Garamond" w:hAnsi="Garamond"/>
          <w:sz w:val="24"/>
          <w:szCs w:val="24"/>
        </w:rPr>
        <w:t>ga</w:t>
      </w:r>
      <w:r w:rsidR="00532001" w:rsidRPr="003315F5">
        <w:rPr>
          <w:rFonts w:ascii="Garamond" w:hAnsi="Garamond"/>
          <w:sz w:val="24"/>
          <w:szCs w:val="24"/>
        </w:rPr>
        <w:t>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5C1AAD37"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w:t>
      </w:r>
      <w:r w:rsidRPr="003315F5">
        <w:rPr>
          <w:rFonts w:ascii="Garamond" w:hAnsi="Garamond"/>
          <w:sz w:val="24"/>
          <w:szCs w:val="24"/>
        </w:rPr>
        <w:t>Brak zapłaty kwoty dofinansowania podle</w:t>
      </w:r>
      <w:r w:rsidR="00550EE5">
        <w:rPr>
          <w:rFonts w:ascii="Garamond" w:hAnsi="Garamond"/>
          <w:sz w:val="24"/>
          <w:szCs w:val="24"/>
        </w:rPr>
        <w:t>ga</w:t>
      </w:r>
      <w:r w:rsidRPr="003315F5">
        <w:rPr>
          <w:rFonts w:ascii="Garamond" w:hAnsi="Garamond"/>
          <w:sz w:val="24"/>
          <w:szCs w:val="24"/>
        </w:rPr>
        <w:t xml:space="preserv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34C62669"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t xml:space="preserve"> </w:t>
      </w:r>
      <w:r w:rsidRPr="003315F5">
        <w:rPr>
          <w:rFonts w:ascii="Garamond" w:hAnsi="Garamond"/>
          <w:bCs/>
          <w:sz w:val="24"/>
          <w:szCs w:val="24"/>
        </w:rPr>
        <w:t>Wszelkie czynności związane z zabezpieczeniem regulują odrębne przepisy, właściwe dla danej formy zabezpieczenia.</w:t>
      </w:r>
    </w:p>
    <w:bookmarkEnd w:id="54"/>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w:t>
      </w:r>
      <w:r w:rsidRPr="003315F5">
        <w:rPr>
          <w:rFonts w:ascii="Garamond" w:hAnsi="Garamond"/>
          <w:sz w:val="24"/>
          <w:szCs w:val="24"/>
        </w:rPr>
        <w:lastRenderedPageBreak/>
        <w:t xml:space="preserve">poleconego, dokonania autoryzacji poprzez e-PUAP, uzyskania potwierdzenia otrzymania przez odbiorcę korespondencji pocztą elektroniczną. </w:t>
      </w:r>
    </w:p>
    <w:p w14:paraId="28F2CC81" w14:textId="6B5CF951"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F4226A">
        <w:rPr>
          <w:rFonts w:ascii="Garamond" w:hAnsi="Garamond"/>
          <w:sz w:val="24"/>
          <w:szCs w:val="24"/>
        </w:rPr>
        <w:t>Beneficjent</w:t>
      </w:r>
      <w:r w:rsidR="008119AB" w:rsidRPr="003315F5">
        <w:rPr>
          <w:rFonts w:ascii="Garamond" w:hAnsi="Garamond"/>
          <w:sz w:val="24"/>
          <w:szCs w:val="24"/>
        </w:rPr>
        <w:t xml:space="preserve">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6"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6"/>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39AE517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455DB0">
        <w:rPr>
          <w:rFonts w:ascii="Garamond" w:hAnsi="Garamond"/>
          <w:b/>
          <w:sz w:val="24"/>
          <w:szCs w:val="24"/>
        </w:rPr>
        <w:t>Beneficjenta</w:t>
      </w:r>
      <w:r w:rsidRPr="003315F5">
        <w:rPr>
          <w:rFonts w:ascii="Garamond" w:hAnsi="Garamond"/>
          <w:b/>
          <w:sz w:val="24"/>
          <w:szCs w:val="24"/>
        </w:rPr>
        <w:t xml:space="preserve">: ............................................... </w:t>
      </w:r>
    </w:p>
    <w:p w14:paraId="25618E44" w14:textId="58C22D6E"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455DB0">
        <w:rPr>
          <w:rFonts w:ascii="Garamond" w:hAnsi="Garamond"/>
          <w:b/>
          <w:sz w:val="24"/>
          <w:szCs w:val="24"/>
        </w:rPr>
        <w:t>Beneficjenta</w:t>
      </w:r>
      <w:r w:rsidR="00C42C71">
        <w:rPr>
          <w:rFonts w:ascii="Garamond" w:hAnsi="Garamond"/>
          <w:b/>
          <w:sz w:val="24"/>
          <w:szCs w:val="24"/>
        </w:rPr>
        <w:t xml:space="preserve">: </w:t>
      </w:r>
      <w:r w:rsidRPr="003315F5">
        <w:rPr>
          <w:rFonts w:ascii="Garamond" w:hAnsi="Garamond"/>
          <w:sz w:val="24"/>
          <w:szCs w:val="24"/>
        </w:rPr>
        <w:t>……………………………………</w:t>
      </w:r>
    </w:p>
    <w:p w14:paraId="2A9B88F1" w14:textId="2C55A91B"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w:t>
      </w:r>
      <w:r w:rsidR="00455DB0">
        <w:rPr>
          <w:rFonts w:ascii="Garamond" w:hAnsi="Garamond"/>
          <w:b/>
          <w:sz w:val="24"/>
          <w:szCs w:val="24"/>
        </w:rPr>
        <w:t>Beneficjenta</w:t>
      </w:r>
      <w:r w:rsidR="00C42C71">
        <w:rPr>
          <w:rFonts w:ascii="Garamond" w:hAnsi="Garamond"/>
          <w:b/>
          <w:sz w:val="24"/>
          <w:szCs w:val="24"/>
        </w:rPr>
        <w:t>:</w:t>
      </w:r>
      <w:r w:rsidR="004171B0" w:rsidRPr="003315F5">
        <w:rPr>
          <w:rFonts w:ascii="Garamond" w:hAnsi="Garamond"/>
          <w:sz w:val="24"/>
          <w:szCs w:val="24"/>
        </w:rPr>
        <w:t xml:space="preserve">  </w:t>
      </w:r>
      <w:r w:rsidRPr="003315F5">
        <w:rPr>
          <w:rFonts w:ascii="Garamond" w:hAnsi="Garamond"/>
          <w:sz w:val="24"/>
          <w:szCs w:val="24"/>
        </w:rPr>
        <w:t>……………………………………..</w:t>
      </w:r>
    </w:p>
    <w:p w14:paraId="2BE14EE8" w14:textId="182423B3"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7" w:name="_Hlk36657938"/>
      <w:r w:rsidRPr="003315F5">
        <w:rPr>
          <w:rFonts w:ascii="Garamond" w:hAnsi="Garamond"/>
          <w:sz w:val="24"/>
          <w:szCs w:val="24"/>
        </w:rPr>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455DB0">
        <w:rPr>
          <w:rFonts w:ascii="Garamond" w:hAnsi="Garamond"/>
          <w:sz w:val="24"/>
          <w:szCs w:val="24"/>
        </w:rPr>
        <w:t>Beneficjenta</w:t>
      </w:r>
      <w:r w:rsidR="008119AB" w:rsidRPr="003315F5">
        <w:rPr>
          <w:rFonts w:ascii="Garamond" w:hAnsi="Garamond"/>
          <w:sz w:val="24"/>
          <w:szCs w:val="24"/>
        </w:rPr>
        <w:t xml:space="preserve"> </w:t>
      </w:r>
      <w:r w:rsidR="00E86ACE" w:rsidRPr="003315F5">
        <w:rPr>
          <w:rFonts w:ascii="Garamond" w:hAnsi="Garamond"/>
          <w:sz w:val="24"/>
          <w:szCs w:val="24"/>
        </w:rPr>
        <w:t>do bieżących kontaktów w</w:t>
      </w:r>
      <w:r w:rsidR="00C42C71">
        <w:rPr>
          <w:rFonts w:ascii="Garamond" w:hAnsi="Garamond"/>
          <w:sz w:val="24"/>
          <w:szCs w:val="24"/>
        </w:rPr>
        <w:t> </w:t>
      </w:r>
      <w:r w:rsidR="00E86ACE" w:rsidRPr="003315F5">
        <w:rPr>
          <w:rFonts w:ascii="Garamond" w:hAnsi="Garamond"/>
          <w:sz w:val="24"/>
          <w:szCs w:val="24"/>
        </w:rPr>
        <w:t xml:space="preserve">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C42C71">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7"/>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62CF06F2"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F4226A">
        <w:rPr>
          <w:rFonts w:ascii="Garamond" w:hAnsi="Garamond"/>
          <w:sz w:val="24"/>
          <w:szCs w:val="24"/>
        </w:rPr>
        <w:t>Beneficjent</w:t>
      </w:r>
      <w:r w:rsidR="008119AB" w:rsidRPr="003315F5">
        <w:rPr>
          <w:rFonts w:ascii="Garamond" w:hAnsi="Garamond"/>
          <w:sz w:val="24"/>
          <w:szCs w:val="24"/>
        </w:rPr>
        <w:t xml:space="preserve">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67903D6C"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881FE7" w:rsidRPr="003315F5">
        <w:rPr>
          <w:rFonts w:ascii="Garamond" w:hAnsi="Garamond"/>
          <w:sz w:val="24"/>
          <w:szCs w:val="24"/>
        </w:rPr>
        <w:t xml:space="preserve">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F4226A">
        <w:rPr>
          <w:rFonts w:ascii="Garamond" w:hAnsi="Garamond"/>
          <w:sz w:val="24"/>
          <w:szCs w:val="24"/>
        </w:rPr>
        <w:t>Beneficjenta</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8"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5AD9F7D" w14:textId="3FFC8241" w:rsidR="00512086" w:rsidRPr="00512086" w:rsidRDefault="00512086"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6510E4">
        <w:rPr>
          <w:rFonts w:ascii="Garamond" w:eastAsia="MS Mincho" w:hAnsi="Garamond"/>
          <w:color w:val="000000"/>
          <w:sz w:val="24"/>
          <w:szCs w:val="24"/>
        </w:rPr>
        <w:t>Wszelkie zmiany umowy dokonywane będą w formie pisemnej</w:t>
      </w:r>
      <w:r w:rsidRPr="006510E4">
        <w:rPr>
          <w:rFonts w:ascii="Garamond" w:hAnsi="Garamond"/>
          <w:sz w:val="24"/>
          <w:szCs w:val="24"/>
        </w:rPr>
        <w:t>, bądź w formie elektronicznej</w:t>
      </w:r>
      <w:r w:rsidRPr="006510E4">
        <w:rPr>
          <w:rFonts w:ascii="Garamond" w:eastAsia="MS Mincho" w:hAnsi="Garamond"/>
          <w:color w:val="000000"/>
          <w:sz w:val="24"/>
          <w:szCs w:val="24"/>
        </w:rPr>
        <w:t xml:space="preserve"> pod rygorem nieważności.</w:t>
      </w:r>
    </w:p>
    <w:p w14:paraId="6D30CF04" w14:textId="61BD4930"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Spory będą rozstrzygane przez sąd powszechny, właściwy miejscowo dla siedziby Agencji.</w:t>
      </w:r>
    </w:p>
    <w:p w14:paraId="0482D128" w14:textId="23915032"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lastRenderedPageBreak/>
        <w:t xml:space="preserve">Prawa i obowiązki oraz wierzytelności </w:t>
      </w:r>
      <w:r w:rsidR="00F4226A">
        <w:rPr>
          <w:rFonts w:ascii="Garamond" w:hAnsi="Garamond"/>
          <w:sz w:val="24"/>
          <w:szCs w:val="24"/>
          <w:lang w:eastAsia="pl-PL"/>
        </w:rPr>
        <w:t>Beneficjenta</w:t>
      </w:r>
      <w:r w:rsidRPr="003315F5">
        <w:rPr>
          <w:rFonts w:ascii="Garamond" w:hAnsi="Garamond"/>
          <w:sz w:val="24"/>
          <w:szCs w:val="24"/>
          <w:lang w:eastAsia="pl-PL"/>
        </w:rPr>
        <w:t xml:space="preserve"> wynikające z Umowy nie mogą być przenoszone na rzecz osób trzecich bez uprzedniej zgody Agencji wyrażonej na piśmie pod rygorem nieważności. </w:t>
      </w:r>
    </w:p>
    <w:p w14:paraId="299E9305" w14:textId="360892D3"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w:t>
      </w:r>
      <w:r w:rsidR="00F4226A">
        <w:rPr>
          <w:rFonts w:ascii="Garamond" w:hAnsi="Garamond"/>
          <w:sz w:val="24"/>
          <w:szCs w:val="24"/>
          <w:lang w:eastAsia="pl-PL"/>
        </w:rPr>
        <w:t>Beneficjenta</w:t>
      </w:r>
      <w:r w:rsidRPr="003315F5">
        <w:rPr>
          <w:rFonts w:ascii="Garamond" w:hAnsi="Garamond"/>
          <w:sz w:val="24"/>
          <w:szCs w:val="24"/>
          <w:lang w:eastAsia="pl-PL"/>
        </w:rPr>
        <w:t xml:space="preserve">. </w:t>
      </w:r>
    </w:p>
    <w:p w14:paraId="437AF617"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8"/>
    <w:p w14:paraId="5062AE18" w14:textId="78839776" w:rsidR="00CD1817" w:rsidRPr="00667D56"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1176078D"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F4226A">
        <w:rPr>
          <w:rFonts w:ascii="Garamond" w:hAnsi="Garamond" w:cstheme="minorHAnsi"/>
          <w:sz w:val="24"/>
          <w:szCs w:val="24"/>
        </w:rPr>
        <w:t>Beneficjenta</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0C251A32" w:rsidR="00D25D37" w:rsidRPr="003315F5" w:rsidRDefault="000E7033"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7 – </w:t>
      </w:r>
      <w:bookmarkStart w:id="59" w:name="_Hlk62115812"/>
      <w:r w:rsidRPr="003315F5">
        <w:rPr>
          <w:rFonts w:ascii="Garamond" w:hAnsi="Garamond" w:cstheme="minorHAnsi"/>
          <w:sz w:val="24"/>
          <w:szCs w:val="24"/>
        </w:rPr>
        <w:t xml:space="preserve">Oświadczenie </w:t>
      </w:r>
      <w:r w:rsidR="00F4226A">
        <w:rPr>
          <w:rFonts w:ascii="Garamond" w:hAnsi="Garamond" w:cstheme="minorHAnsi"/>
          <w:sz w:val="24"/>
          <w:szCs w:val="24"/>
        </w:rPr>
        <w:t>Beneficjenta</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60"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60"/>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59"/>
    </w:p>
    <w:p w14:paraId="0B74F14C" w14:textId="6597130F" w:rsidR="00D45F84" w:rsidRPr="003315F5" w:rsidRDefault="00D25D3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22519E4" w14:textId="3DE1B718" w:rsidR="001D2182" w:rsidRPr="003315F5" w:rsidRDefault="00D45F84"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01D9CE" w14:textId="0A93A90D" w:rsidR="00A3130B" w:rsidRDefault="00A3130B" w:rsidP="00737CC0">
      <w:pPr>
        <w:pStyle w:val="Akapitzlist"/>
        <w:numPr>
          <w:ilvl w:val="0"/>
          <w:numId w:val="53"/>
        </w:numPr>
        <w:spacing w:before="120" w:after="120" w:line="360" w:lineRule="exact"/>
        <w:ind w:left="714" w:hanging="357"/>
        <w:jc w:val="both"/>
        <w:rPr>
          <w:rFonts w:ascii="Garamond" w:hAnsi="Garamond" w:cstheme="minorHAnsi"/>
          <w:sz w:val="24"/>
          <w:szCs w:val="24"/>
        </w:rPr>
      </w:pPr>
      <w:bookmarkStart w:id="61" w:name="_Hlk59609163"/>
      <w:r w:rsidRPr="003315F5">
        <w:rPr>
          <w:rFonts w:ascii="Garamond" w:hAnsi="Garamond" w:cstheme="minorHAnsi"/>
          <w:sz w:val="24"/>
          <w:szCs w:val="24"/>
        </w:rPr>
        <w:t>Załącznik nr 1</w:t>
      </w:r>
      <w:r w:rsidR="004635F2">
        <w:rPr>
          <w:rFonts w:ascii="Garamond" w:hAnsi="Garamond" w:cstheme="minorHAnsi"/>
          <w:sz w:val="24"/>
          <w:szCs w:val="24"/>
        </w:rPr>
        <w:t>0</w:t>
      </w:r>
      <w:r w:rsidRPr="003315F5">
        <w:rPr>
          <w:rFonts w:ascii="Garamond" w:hAnsi="Garamond" w:cstheme="minorHAnsi"/>
          <w:sz w:val="24"/>
          <w:szCs w:val="24"/>
        </w:rPr>
        <w:t xml:space="preserve"> – Wytyczne w zakresie informacji i promocji;</w:t>
      </w:r>
    </w:p>
    <w:p w14:paraId="5DC91649" w14:textId="64C2281A" w:rsidR="002D7185" w:rsidRPr="003315F5" w:rsidRDefault="002D7185"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11 – Wzór</w:t>
      </w:r>
      <w:r w:rsidRPr="002D7185">
        <w:rPr>
          <w:rFonts w:ascii="Garamond" w:hAnsi="Garamond" w:cstheme="minorHAnsi"/>
          <w:sz w:val="24"/>
          <w:szCs w:val="24"/>
        </w:rPr>
        <w:t xml:space="preserve"> oświadczenia o poddaniu się egzekucji</w:t>
      </w:r>
      <w:r>
        <w:rPr>
          <w:rFonts w:ascii="Garamond" w:hAnsi="Garamond" w:cstheme="minorHAnsi"/>
          <w:sz w:val="24"/>
          <w:szCs w:val="24"/>
        </w:rPr>
        <w:t>;</w:t>
      </w:r>
    </w:p>
    <w:bookmarkEnd w:id="61"/>
    <w:p w14:paraId="2A2306CA" w14:textId="3A3BB666" w:rsidR="00352CA7" w:rsidRPr="00352CA7" w:rsidRDefault="00352CA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2</w:t>
      </w:r>
      <w:r>
        <w:rPr>
          <w:rFonts w:ascii="Garamond" w:hAnsi="Garamond" w:cstheme="minorHAnsi"/>
          <w:sz w:val="24"/>
          <w:szCs w:val="24"/>
        </w:rPr>
        <w:t xml:space="preserve"> </w:t>
      </w:r>
      <w:r w:rsidR="006F05EA" w:rsidRPr="006F05EA">
        <w:rPr>
          <w:rFonts w:ascii="Garamond" w:hAnsi="Garamond" w:cstheme="minorHAnsi"/>
          <w:sz w:val="24"/>
          <w:szCs w:val="24"/>
        </w:rPr>
        <w:t xml:space="preserve">– </w:t>
      </w:r>
      <w:r w:rsidRPr="00352CA7">
        <w:rPr>
          <w:rFonts w:ascii="Garamond" w:hAnsi="Garamond" w:cstheme="minorHAnsi"/>
          <w:sz w:val="24"/>
          <w:szCs w:val="24"/>
        </w:rPr>
        <w:t>Wzór weksla i deklaracji wekslowej;</w:t>
      </w:r>
    </w:p>
    <w:p w14:paraId="4D051BA0" w14:textId="3DA6AD67" w:rsidR="002642FC" w:rsidRDefault="002642FC"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3</w:t>
      </w:r>
      <w:r>
        <w:rPr>
          <w:rFonts w:ascii="Garamond" w:hAnsi="Garamond" w:cstheme="minorHAnsi"/>
          <w:sz w:val="24"/>
          <w:szCs w:val="24"/>
        </w:rPr>
        <w:t xml:space="preserve"> – </w:t>
      </w:r>
      <w:r w:rsidR="003654AB">
        <w:rPr>
          <w:rFonts w:ascii="Garamond" w:hAnsi="Garamond" w:cstheme="minorHAnsi"/>
          <w:sz w:val="24"/>
          <w:szCs w:val="24"/>
        </w:rPr>
        <w:t>W</w:t>
      </w:r>
      <w:r>
        <w:rPr>
          <w:rFonts w:ascii="Garamond" w:hAnsi="Garamond" w:cstheme="minorHAnsi"/>
          <w:sz w:val="24"/>
          <w:szCs w:val="24"/>
        </w:rPr>
        <w:t>zór gwarancji bankowej/ubezpieczeniowej</w:t>
      </w:r>
      <w:r w:rsidR="003654AB">
        <w:rPr>
          <w:rFonts w:ascii="Garamond" w:hAnsi="Garamond" w:cstheme="minorHAnsi"/>
          <w:sz w:val="24"/>
          <w:szCs w:val="24"/>
        </w:rPr>
        <w:t>;</w:t>
      </w:r>
    </w:p>
    <w:p w14:paraId="5D7053B4" w14:textId="2DD5E627"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4</w:t>
      </w:r>
      <w:r>
        <w:rPr>
          <w:rFonts w:ascii="Garamond" w:hAnsi="Garamond" w:cstheme="minorHAnsi"/>
          <w:sz w:val="24"/>
          <w:szCs w:val="24"/>
        </w:rPr>
        <w:t xml:space="preserve"> </w:t>
      </w:r>
      <w:r w:rsidR="00C42C71"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 przy ubieganiu się o pomoc inną niż pomoc w rolnictwie lub rybołówstwie,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F83E8A">
        <w:rPr>
          <w:rFonts w:ascii="Garamond" w:hAnsi="Garamond" w:cstheme="minorHAnsi"/>
          <w:sz w:val="24"/>
          <w:szCs w:val="24"/>
        </w:rPr>
        <w:t> </w:t>
      </w:r>
      <w:r w:rsidR="006F7E4D" w:rsidRPr="006F7E4D">
        <w:rPr>
          <w:rFonts w:ascii="Garamond" w:hAnsi="Garamond" w:cstheme="minorHAnsi"/>
          <w:sz w:val="24"/>
          <w:szCs w:val="24"/>
        </w:rPr>
        <w:t>rolnictwie lub rybołówstwie</w:t>
      </w:r>
    </w:p>
    <w:p w14:paraId="5A47F12F" w14:textId="372BF39C"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5</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3FCA6DE8"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2D7185">
        <w:rPr>
          <w:rFonts w:ascii="Garamond" w:hAnsi="Garamond" w:cstheme="minorHAnsi"/>
          <w:sz w:val="24"/>
          <w:szCs w:val="24"/>
        </w:rPr>
        <w:t>6</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za okres 3 ostatnich lat obrotowych, sporządzone zgodnie z przepisami o rachunkowości (nie dotyczy mikro- i</w:t>
      </w:r>
      <w:r w:rsidR="00F83E8A">
        <w:rPr>
          <w:rFonts w:ascii="Garamond" w:hAnsi="Garamond" w:cstheme="minorHAnsi"/>
          <w:sz w:val="24"/>
          <w:szCs w:val="24"/>
        </w:rPr>
        <w:t> </w:t>
      </w:r>
      <w:r w:rsidR="001D6FB9" w:rsidRPr="003315F5">
        <w:rPr>
          <w:rFonts w:ascii="Garamond" w:hAnsi="Garamond" w:cstheme="minorHAnsi"/>
          <w:sz w:val="24"/>
          <w:szCs w:val="24"/>
        </w:rPr>
        <w:t xml:space="preserve">małych przedsiębiorców) albo Ostatnia deklaracja o wysokości osiągniętego dochodu/poniesionej straty – w przypadku gdy przedsiębiorca nie istniał przez cały rok obrotowy (nie dotyczy mikro- i małych przedsiębiorców oraz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który nie ubiega się o pomoc publiczną w ramach </w:t>
      </w:r>
      <w:r w:rsidR="00A20EEF">
        <w:rPr>
          <w:rFonts w:ascii="Garamond" w:hAnsi="Garamond" w:cstheme="minorHAnsi"/>
          <w:sz w:val="24"/>
          <w:szCs w:val="24"/>
        </w:rPr>
        <w:t>P</w:t>
      </w:r>
      <w:r w:rsidR="001D6FB9" w:rsidRPr="003315F5">
        <w:rPr>
          <w:rFonts w:ascii="Garamond" w:hAnsi="Garamond" w:cstheme="minorHAnsi"/>
          <w:sz w:val="24"/>
          <w:szCs w:val="24"/>
        </w:rPr>
        <w:t xml:space="preserve">rojektu) albo Oświadczenie o braku obowiązku </w:t>
      </w:r>
      <w:r w:rsidR="001D6FB9" w:rsidRPr="003315F5">
        <w:rPr>
          <w:rFonts w:ascii="Garamond" w:hAnsi="Garamond" w:cstheme="minorHAnsi"/>
          <w:sz w:val="24"/>
          <w:szCs w:val="24"/>
        </w:rPr>
        <w:lastRenderedPageBreak/>
        <w:t>sporządzania sprawozdań finansowych na podstawie ustawy o rachunkowości (jeśli dotyczy)</w:t>
      </w:r>
      <w:r w:rsidR="00F83E8A">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099778EB"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F4226A">
              <w:rPr>
                <w:rFonts w:ascii="Garamond" w:hAnsi="Garamond"/>
                <w:b/>
                <w:sz w:val="24"/>
                <w:szCs w:val="24"/>
              </w:rPr>
              <w:t>Beneficjenta</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01C7B2E8"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t>
      </w:r>
      <w:r w:rsidR="00F83E8A">
        <w:rPr>
          <w:rFonts w:ascii="Garamond" w:hAnsi="Garamond"/>
          <w:sz w:val="24"/>
          <w:szCs w:val="24"/>
        </w:rPr>
        <w:t xml:space="preserve"> </w:t>
      </w: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FEB4C" w16cex:dateUtc="2021-04-25T11:21:00Z"/>
  <w16cex:commentExtensible w16cex:durableId="242FEBFB" w16cex:dateUtc="2021-04-25T11:24:00Z"/>
  <w16cex:commentExtensible w16cex:durableId="242FEC6A" w16cex:dateUtc="2021-04-25T11:26:00Z"/>
  <w16cex:commentExtensible w16cex:durableId="242FF023" w16cex:dateUtc="2021-04-25T11:41:00Z"/>
  <w16cex:commentExtensible w16cex:durableId="242FECD7" w16cex:dateUtc="2021-04-25T11:27:00Z"/>
  <w16cex:commentExtensible w16cex:durableId="242FEDA5" w16cex:dateUtc="2021-04-25T11:31:00Z"/>
  <w16cex:commentExtensible w16cex:durableId="242FF06A" w16cex:dateUtc="2021-04-25T11:43:00Z"/>
  <w16cex:commentExtensible w16cex:durableId="242FEFB5" w16cex:dateUtc="2021-04-25T11:40:00Z"/>
  <w16cex:commentExtensible w16cex:durableId="242FF0FB" w16cex:dateUtc="2021-04-25T11:45:00Z"/>
  <w16cex:commentExtensible w16cex:durableId="242FFCE7" w16cex:dateUtc="2021-04-25T12:36:00Z"/>
  <w16cex:commentExtensible w16cex:durableId="242FFD0D" w16cex:dateUtc="2021-04-25T12:37:00Z"/>
  <w16cex:commentExtensible w16cex:durableId="242FFDB6" w16cex:dateUtc="2021-04-25T12:39:00Z"/>
  <w16cex:commentExtensible w16cex:durableId="242FFEF5" w16cex:dateUtc="2021-04-25T12:45:00Z"/>
  <w16cex:commentExtensible w16cex:durableId="2431136A" w16cex:dateUtc="2021-04-26T08:24:00Z"/>
  <w16cex:commentExtensible w16cex:durableId="243113A7" w16cex:dateUtc="2021-04-26T08:25:00Z"/>
  <w16cex:commentExtensible w16cex:durableId="243003A9" w16cex:dateUtc="2021-04-25T13:05:00Z"/>
  <w16cex:commentExtensible w16cex:durableId="24301E61" w16cex:dateUtc="2021-04-25T14:59:00Z"/>
  <w16cex:commentExtensible w16cex:durableId="2430328E" w16cex:dateUtc="2021-04-25T16:25:00Z"/>
  <w16cex:commentExtensible w16cex:durableId="2430386C" w16cex:dateUtc="2021-04-25T16:50:00Z"/>
  <w16cex:commentExtensible w16cex:durableId="24303A5C" w16cex:dateUtc="2021-04-25T16:58:00Z"/>
  <w16cex:commentExtensible w16cex:durableId="243038C0" w16cex:dateUtc="2021-04-25T16:51:00Z"/>
  <w16cex:commentExtensible w16cex:durableId="24303918" w16cex:dateUtc="2021-04-25T16:53:00Z"/>
  <w16cex:commentExtensible w16cex:durableId="2430395C" w16cex:dateUtc="2021-04-25T16:54:00Z"/>
  <w16cex:commentExtensible w16cex:durableId="24303C71" w16cex:dateUtc="2021-04-25T17:07:00Z"/>
  <w16cex:commentExtensible w16cex:durableId="24303E8F" w16cex:dateUtc="2021-04-25T17:16:00Z"/>
  <w16cex:commentExtensible w16cex:durableId="24304142" w16cex:dateUtc="2021-04-25T17:28:00Z"/>
  <w16cex:commentExtensible w16cex:durableId="243041C0" w16cex:dateUtc="2021-04-25T1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4A566" w14:textId="77777777" w:rsidR="00823501" w:rsidRDefault="00823501" w:rsidP="00E86ACE">
      <w:pPr>
        <w:spacing w:after="0" w:line="240" w:lineRule="auto"/>
      </w:pPr>
      <w:r>
        <w:separator/>
      </w:r>
    </w:p>
  </w:endnote>
  <w:endnote w:type="continuationSeparator" w:id="0">
    <w:p w14:paraId="34FE24B6" w14:textId="77777777" w:rsidR="00823501" w:rsidRDefault="00823501" w:rsidP="00E86ACE">
      <w:pPr>
        <w:spacing w:after="0" w:line="240" w:lineRule="auto"/>
      </w:pPr>
      <w:r>
        <w:continuationSeparator/>
      </w:r>
    </w:p>
  </w:endnote>
  <w:endnote w:type="continuationNotice" w:id="1">
    <w:p w14:paraId="0269731D" w14:textId="77777777" w:rsidR="00823501" w:rsidRDefault="008235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823501" w:rsidRPr="00A273E5" w:rsidRDefault="00823501"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41620" w14:textId="77777777" w:rsidR="00823501" w:rsidRDefault="00823501" w:rsidP="00E86ACE">
      <w:pPr>
        <w:spacing w:after="0" w:line="240" w:lineRule="auto"/>
      </w:pPr>
      <w:r>
        <w:separator/>
      </w:r>
    </w:p>
  </w:footnote>
  <w:footnote w:type="continuationSeparator" w:id="0">
    <w:p w14:paraId="176F7B73" w14:textId="77777777" w:rsidR="00823501" w:rsidRDefault="00823501" w:rsidP="00E86ACE">
      <w:pPr>
        <w:spacing w:after="0" w:line="240" w:lineRule="auto"/>
      </w:pPr>
      <w:r>
        <w:continuationSeparator/>
      </w:r>
    </w:p>
  </w:footnote>
  <w:footnote w:type="continuationNotice" w:id="1">
    <w:p w14:paraId="5F7958C6" w14:textId="77777777" w:rsidR="00823501" w:rsidRDefault="00823501">
      <w:pPr>
        <w:spacing w:after="0" w:line="240" w:lineRule="auto"/>
      </w:pPr>
    </w:p>
  </w:footnote>
  <w:footnote w:id="2">
    <w:p w14:paraId="2467904D" w14:textId="47C53162" w:rsidR="00823501" w:rsidRPr="007508CF" w:rsidRDefault="00823501" w:rsidP="00AD37CF">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w:t>
      </w:r>
      <w:r>
        <w:rPr>
          <w:rFonts w:ascii="Garamond" w:hAnsi="Garamond"/>
        </w:rPr>
        <w:t xml:space="preserve">Beneficjenta </w:t>
      </w:r>
      <w:r w:rsidRPr="007508CF">
        <w:rPr>
          <w:rFonts w:ascii="Garamond" w:hAnsi="Garamond"/>
        </w:rPr>
        <w:t>do działania w jego imieniu i na jego rzecz stanowi Załącznik nr 2 do Umowy.</w:t>
      </w:r>
    </w:p>
  </w:footnote>
  <w:footnote w:id="3">
    <w:p w14:paraId="7B492793" w14:textId="5718EF52" w:rsidR="00823501" w:rsidRPr="007508CF" w:rsidRDefault="00823501"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w:t>
      </w:r>
      <w:r>
        <w:rPr>
          <w:rFonts w:ascii="Garamond" w:hAnsi="Garamond"/>
        </w:rPr>
        <w:t xml:space="preserve">Beneficjentowi </w:t>
      </w:r>
      <w:r w:rsidRPr="007508CF">
        <w:rPr>
          <w:rFonts w:ascii="Garamond" w:hAnsi="Garamond"/>
        </w:rPr>
        <w:t>ze środków publicznych na podstawie Umowy.</w:t>
      </w:r>
    </w:p>
  </w:footnote>
  <w:footnote w:id="4">
    <w:p w14:paraId="034C766A" w14:textId="4D57E6A8" w:rsidR="00823501" w:rsidRPr="007508CF" w:rsidRDefault="00823501">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5">
    <w:p w14:paraId="63ECDD67" w14:textId="5452D207" w:rsidR="00823501" w:rsidRDefault="00823501" w:rsidP="006510E4">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6">
    <w:p w14:paraId="19E4D610" w14:textId="055CE60A" w:rsidR="00823501" w:rsidRPr="007508CF" w:rsidRDefault="00823501" w:rsidP="006510E4">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1532092C" w14:textId="3330ACA3" w:rsidR="00823501" w:rsidRPr="009C3119" w:rsidRDefault="00823501"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8">
    <w:p w14:paraId="621F238C" w14:textId="3AEB9AB4" w:rsidR="00823501" w:rsidRDefault="00823501">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9">
    <w:p w14:paraId="2E7727A5" w14:textId="7B9AB8CA"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0">
    <w:p w14:paraId="69657292" w14:textId="6A0C4B5A"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1">
    <w:p w14:paraId="27DD1549" w14:textId="74B39F92" w:rsidR="00823501" w:rsidRDefault="00823501" w:rsidP="006510E4">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2">
    <w:p w14:paraId="500959D5" w14:textId="29FDA91D"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3">
    <w:p w14:paraId="2E8B5DBB" w14:textId="53A4A8BB" w:rsidR="00823501" w:rsidRDefault="00823501" w:rsidP="00650CCA">
      <w:pPr>
        <w:pStyle w:val="Tekstprzypisudolnego"/>
        <w:jc w:val="both"/>
      </w:pPr>
      <w:r w:rsidRPr="001B0B4A">
        <w:rPr>
          <w:rStyle w:val="Odwoanieprzypisudolnego"/>
          <w:rFonts w:ascii="Garamond" w:hAnsi="Garamond"/>
        </w:rPr>
        <w:footnoteRef/>
      </w:r>
      <w:r w:rsidRPr="001B0B4A">
        <w:rPr>
          <w:rFonts w:ascii="Garamond" w:hAnsi="Garamond"/>
        </w:rPr>
        <w:t xml:space="preserve"> </w:t>
      </w:r>
      <w:r w:rsidRPr="00BE0389">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BE0389">
        <w:rPr>
          <w:rStyle w:val="FontStyle29"/>
          <w:rFonts w:ascii="Garamond" w:hAnsi="Garamond"/>
        </w:rPr>
        <w:t xml:space="preserve"> poz. 443)</w:t>
      </w:r>
      <w:r w:rsidRPr="00BE0389">
        <w:rPr>
          <w:rStyle w:val="FontStyle29"/>
          <w:rFonts w:ascii="Garamond" w:hAnsi="Garamond"/>
          <w:sz w:val="16"/>
        </w:rPr>
        <w:t>.</w:t>
      </w:r>
    </w:p>
  </w:footnote>
  <w:footnote w:id="14">
    <w:p w14:paraId="66EE5F50" w14:textId="6D5BB7D0" w:rsidR="00823501" w:rsidRPr="006E6BF6" w:rsidRDefault="00823501" w:rsidP="006510E4">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Pr>
          <w:rStyle w:val="FontStyle29"/>
          <w:rFonts w:ascii="Garamond" w:hAnsi="Garamond"/>
        </w:rPr>
        <w:t>yczy</w:t>
      </w:r>
      <w:r w:rsidRPr="006E6BF6">
        <w:rPr>
          <w:rStyle w:val="FontStyle29"/>
          <w:rFonts w:ascii="Garamond" w:hAnsi="Garamond"/>
        </w:rPr>
        <w:t xml:space="preserve"> przypadku, w którym </w:t>
      </w:r>
      <w:r>
        <w:rPr>
          <w:rStyle w:val="FontStyle29"/>
          <w:rFonts w:ascii="Garamond" w:hAnsi="Garamond"/>
        </w:rPr>
        <w:t xml:space="preserve">Beneficjentowi </w:t>
      </w:r>
      <w:r w:rsidRPr="006E6BF6">
        <w:rPr>
          <w:rStyle w:val="FontStyle29"/>
          <w:rFonts w:ascii="Garamond" w:hAnsi="Garamond"/>
        </w:rPr>
        <w:t>udzielono ulgi w spłacie należności.</w:t>
      </w:r>
    </w:p>
  </w:footnote>
  <w:footnote w:id="15">
    <w:p w14:paraId="1D7C887D" w14:textId="77777777" w:rsidR="00823501" w:rsidRPr="006E6BF6" w:rsidRDefault="00823501" w:rsidP="002D7185">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16">
    <w:p w14:paraId="4D8CE712" w14:textId="77777777" w:rsidR="00823501" w:rsidRDefault="00823501" w:rsidP="002D7185">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823501" w:rsidRDefault="00823501">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60DC9"/>
    <w:multiLevelType w:val="hybridMultilevel"/>
    <w:tmpl w:val="3654B04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F669A"/>
    <w:multiLevelType w:val="hybridMultilevel"/>
    <w:tmpl w:val="FFACE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4"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1"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B05E7"/>
    <w:multiLevelType w:val="hybridMultilevel"/>
    <w:tmpl w:val="7D7466A6"/>
    <w:lvl w:ilvl="0" w:tplc="04150011">
      <w:start w:val="1"/>
      <w:numFmt w:val="decimal"/>
      <w:lvlText w:val="%1)"/>
      <w:lvlJc w:val="left"/>
      <w:pPr>
        <w:ind w:left="5321"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2"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8C00885"/>
    <w:multiLevelType w:val="hybridMultilevel"/>
    <w:tmpl w:val="F118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077774"/>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A6C04F3"/>
    <w:multiLevelType w:val="hybridMultilevel"/>
    <w:tmpl w:val="20F6C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A31426"/>
    <w:multiLevelType w:val="hybridMultilevel"/>
    <w:tmpl w:val="6D0CFB92"/>
    <w:lvl w:ilvl="0" w:tplc="DB6EBB34">
      <w:start w:val="1"/>
      <w:numFmt w:val="decimal"/>
      <w:lvlText w:val="%1."/>
      <w:lvlJc w:val="left"/>
      <w:pPr>
        <w:ind w:left="3337"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7"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37"/>
  </w:num>
  <w:num w:numId="5">
    <w:abstractNumId w:val="60"/>
  </w:num>
  <w:num w:numId="6">
    <w:abstractNumId w:val="15"/>
  </w:num>
  <w:num w:numId="7">
    <w:abstractNumId w:val="30"/>
  </w:num>
  <w:num w:numId="8">
    <w:abstractNumId w:val="63"/>
  </w:num>
  <w:num w:numId="9">
    <w:abstractNumId w:val="28"/>
  </w:num>
  <w:num w:numId="10">
    <w:abstractNumId w:val="31"/>
  </w:num>
  <w:num w:numId="11">
    <w:abstractNumId w:val="36"/>
  </w:num>
  <w:num w:numId="12">
    <w:abstractNumId w:val="4"/>
  </w:num>
  <w:num w:numId="13">
    <w:abstractNumId w:val="66"/>
  </w:num>
  <w:num w:numId="14">
    <w:abstractNumId w:val="55"/>
  </w:num>
  <w:num w:numId="15">
    <w:abstractNumId w:val="41"/>
  </w:num>
  <w:num w:numId="16">
    <w:abstractNumId w:val="42"/>
  </w:num>
  <w:num w:numId="17">
    <w:abstractNumId w:val="64"/>
  </w:num>
  <w:num w:numId="18">
    <w:abstractNumId w:val="35"/>
  </w:num>
  <w:num w:numId="19">
    <w:abstractNumId w:val="43"/>
  </w:num>
  <w:num w:numId="20">
    <w:abstractNumId w:val="12"/>
  </w:num>
  <w:num w:numId="21">
    <w:abstractNumId w:val="27"/>
  </w:num>
  <w:num w:numId="22">
    <w:abstractNumId w:val="33"/>
  </w:num>
  <w:num w:numId="23">
    <w:abstractNumId w:val="26"/>
  </w:num>
  <w:num w:numId="24">
    <w:abstractNumId w:val="62"/>
  </w:num>
  <w:num w:numId="25">
    <w:abstractNumId w:val="53"/>
  </w:num>
  <w:num w:numId="26">
    <w:abstractNumId w:val="52"/>
  </w:num>
  <w:num w:numId="27">
    <w:abstractNumId w:val="50"/>
  </w:num>
  <w:num w:numId="28">
    <w:abstractNumId w:val="29"/>
  </w:num>
  <w:num w:numId="29">
    <w:abstractNumId w:val="46"/>
  </w:num>
  <w:num w:numId="30">
    <w:abstractNumId w:val="48"/>
  </w:num>
  <w:num w:numId="31">
    <w:abstractNumId w:val="65"/>
  </w:num>
  <w:num w:numId="32">
    <w:abstractNumId w:val="58"/>
  </w:num>
  <w:num w:numId="33">
    <w:abstractNumId w:val="23"/>
  </w:num>
  <w:num w:numId="34">
    <w:abstractNumId w:val="1"/>
  </w:num>
  <w:num w:numId="35">
    <w:abstractNumId w:val="16"/>
  </w:num>
  <w:num w:numId="36">
    <w:abstractNumId w:val="38"/>
  </w:num>
  <w:num w:numId="37">
    <w:abstractNumId w:val="22"/>
  </w:num>
  <w:num w:numId="38">
    <w:abstractNumId w:val="57"/>
  </w:num>
  <w:num w:numId="39">
    <w:abstractNumId w:val="34"/>
  </w:num>
  <w:num w:numId="40">
    <w:abstractNumId w:val="67"/>
  </w:num>
  <w:num w:numId="41">
    <w:abstractNumId w:val="14"/>
  </w:num>
  <w:num w:numId="42">
    <w:abstractNumId w:val="5"/>
  </w:num>
  <w:num w:numId="43">
    <w:abstractNumId w:val="18"/>
  </w:num>
  <w:num w:numId="44">
    <w:abstractNumId w:val="32"/>
  </w:num>
  <w:num w:numId="45">
    <w:abstractNumId w:val="47"/>
  </w:num>
  <w:num w:numId="46">
    <w:abstractNumId w:val="25"/>
  </w:num>
  <w:num w:numId="47">
    <w:abstractNumId w:val="17"/>
  </w:num>
  <w:num w:numId="48">
    <w:abstractNumId w:val="54"/>
  </w:num>
  <w:num w:numId="49">
    <w:abstractNumId w:val="19"/>
  </w:num>
  <w:num w:numId="50">
    <w:abstractNumId w:val="61"/>
  </w:num>
  <w:num w:numId="51">
    <w:abstractNumId w:val="7"/>
  </w:num>
  <w:num w:numId="52">
    <w:abstractNumId w:val="40"/>
  </w:num>
  <w:num w:numId="53">
    <w:abstractNumId w:val="24"/>
  </w:num>
  <w:num w:numId="54">
    <w:abstractNumId w:val="45"/>
  </w:num>
  <w:num w:numId="55">
    <w:abstractNumId w:val="8"/>
  </w:num>
  <w:num w:numId="56">
    <w:abstractNumId w:val="20"/>
  </w:num>
  <w:num w:numId="57">
    <w:abstractNumId w:val="10"/>
  </w:num>
  <w:num w:numId="58">
    <w:abstractNumId w:val="11"/>
  </w:num>
  <w:num w:numId="59">
    <w:abstractNumId w:val="39"/>
  </w:num>
  <w:num w:numId="60">
    <w:abstractNumId w:val="59"/>
  </w:num>
  <w:num w:numId="61">
    <w:abstractNumId w:val="21"/>
  </w:num>
  <w:num w:numId="62">
    <w:abstractNumId w:val="44"/>
  </w:num>
  <w:num w:numId="63">
    <w:abstractNumId w:val="2"/>
  </w:num>
  <w:num w:numId="64">
    <w:abstractNumId w:val="6"/>
  </w:num>
  <w:num w:numId="65">
    <w:abstractNumId w:val="56"/>
  </w:num>
  <w:num w:numId="66">
    <w:abstractNumId w:val="49"/>
  </w:num>
  <w:num w:numId="67">
    <w:abstractNumId w:val="5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B8"/>
    <w:rsid w:val="00002B5E"/>
    <w:rsid w:val="00002BC4"/>
    <w:rsid w:val="00003CF1"/>
    <w:rsid w:val="00003D89"/>
    <w:rsid w:val="000047DD"/>
    <w:rsid w:val="00004CFB"/>
    <w:rsid w:val="00004EEE"/>
    <w:rsid w:val="0000547D"/>
    <w:rsid w:val="00007532"/>
    <w:rsid w:val="00007843"/>
    <w:rsid w:val="00010101"/>
    <w:rsid w:val="00010204"/>
    <w:rsid w:val="000103BD"/>
    <w:rsid w:val="0001065F"/>
    <w:rsid w:val="000108D2"/>
    <w:rsid w:val="000108E1"/>
    <w:rsid w:val="00011600"/>
    <w:rsid w:val="0001213D"/>
    <w:rsid w:val="00013475"/>
    <w:rsid w:val="00013965"/>
    <w:rsid w:val="00013E18"/>
    <w:rsid w:val="000143AC"/>
    <w:rsid w:val="00014516"/>
    <w:rsid w:val="00014B83"/>
    <w:rsid w:val="00014E6C"/>
    <w:rsid w:val="00015295"/>
    <w:rsid w:val="000154E2"/>
    <w:rsid w:val="00015A89"/>
    <w:rsid w:val="000163CC"/>
    <w:rsid w:val="00016E4C"/>
    <w:rsid w:val="000173BB"/>
    <w:rsid w:val="000174E2"/>
    <w:rsid w:val="0001764E"/>
    <w:rsid w:val="00017D8B"/>
    <w:rsid w:val="0002002F"/>
    <w:rsid w:val="00020812"/>
    <w:rsid w:val="00021753"/>
    <w:rsid w:val="00021BDC"/>
    <w:rsid w:val="000220CA"/>
    <w:rsid w:val="00022F25"/>
    <w:rsid w:val="00023DD0"/>
    <w:rsid w:val="00024339"/>
    <w:rsid w:val="00024DDA"/>
    <w:rsid w:val="00025396"/>
    <w:rsid w:val="000260AB"/>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886"/>
    <w:rsid w:val="00036A37"/>
    <w:rsid w:val="00040C3C"/>
    <w:rsid w:val="0004127C"/>
    <w:rsid w:val="000412F3"/>
    <w:rsid w:val="00041601"/>
    <w:rsid w:val="00041E6B"/>
    <w:rsid w:val="00041FD5"/>
    <w:rsid w:val="00041FE0"/>
    <w:rsid w:val="00042BAA"/>
    <w:rsid w:val="00043CEA"/>
    <w:rsid w:val="00043CF6"/>
    <w:rsid w:val="00043D17"/>
    <w:rsid w:val="00043F75"/>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35F3"/>
    <w:rsid w:val="000636FC"/>
    <w:rsid w:val="00063DA2"/>
    <w:rsid w:val="00063DAE"/>
    <w:rsid w:val="00064338"/>
    <w:rsid w:val="00064787"/>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53D"/>
    <w:rsid w:val="0008166D"/>
    <w:rsid w:val="000817D4"/>
    <w:rsid w:val="00081FB9"/>
    <w:rsid w:val="0008205F"/>
    <w:rsid w:val="0008268B"/>
    <w:rsid w:val="00082761"/>
    <w:rsid w:val="00083032"/>
    <w:rsid w:val="00083EC0"/>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4D73"/>
    <w:rsid w:val="0009572B"/>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DA1"/>
    <w:rsid w:val="000A5B1C"/>
    <w:rsid w:val="000A656F"/>
    <w:rsid w:val="000A665E"/>
    <w:rsid w:val="000A6D6F"/>
    <w:rsid w:val="000A7838"/>
    <w:rsid w:val="000A79C8"/>
    <w:rsid w:val="000A7DDE"/>
    <w:rsid w:val="000B00FD"/>
    <w:rsid w:val="000B0627"/>
    <w:rsid w:val="000B12AD"/>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E84"/>
    <w:rsid w:val="000C016E"/>
    <w:rsid w:val="000C0367"/>
    <w:rsid w:val="000C08F0"/>
    <w:rsid w:val="000C0CE0"/>
    <w:rsid w:val="000C11EB"/>
    <w:rsid w:val="000C12C9"/>
    <w:rsid w:val="000C1382"/>
    <w:rsid w:val="000C24AF"/>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646"/>
    <w:rsid w:val="000F188C"/>
    <w:rsid w:val="000F1900"/>
    <w:rsid w:val="000F2773"/>
    <w:rsid w:val="000F27BB"/>
    <w:rsid w:val="000F2896"/>
    <w:rsid w:val="000F2DE9"/>
    <w:rsid w:val="000F2E3A"/>
    <w:rsid w:val="000F3999"/>
    <w:rsid w:val="000F3AF0"/>
    <w:rsid w:val="000F3B2E"/>
    <w:rsid w:val="000F4197"/>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4F48"/>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61E3"/>
    <w:rsid w:val="00157036"/>
    <w:rsid w:val="001571F4"/>
    <w:rsid w:val="0016032F"/>
    <w:rsid w:val="00160B7A"/>
    <w:rsid w:val="00160C66"/>
    <w:rsid w:val="00160E25"/>
    <w:rsid w:val="00161F30"/>
    <w:rsid w:val="001620D0"/>
    <w:rsid w:val="001622B9"/>
    <w:rsid w:val="0016240B"/>
    <w:rsid w:val="00163A64"/>
    <w:rsid w:val="001649B2"/>
    <w:rsid w:val="00164CD0"/>
    <w:rsid w:val="00164FE7"/>
    <w:rsid w:val="00165771"/>
    <w:rsid w:val="00165F9E"/>
    <w:rsid w:val="001669D0"/>
    <w:rsid w:val="00166B44"/>
    <w:rsid w:val="00166F57"/>
    <w:rsid w:val="0016718C"/>
    <w:rsid w:val="00167615"/>
    <w:rsid w:val="001678ED"/>
    <w:rsid w:val="00167E78"/>
    <w:rsid w:val="00170719"/>
    <w:rsid w:val="00170C49"/>
    <w:rsid w:val="001719E6"/>
    <w:rsid w:val="00171C87"/>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782A"/>
    <w:rsid w:val="00177A41"/>
    <w:rsid w:val="00177AD3"/>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46E7"/>
    <w:rsid w:val="00194E14"/>
    <w:rsid w:val="00194FFB"/>
    <w:rsid w:val="00195562"/>
    <w:rsid w:val="001955F7"/>
    <w:rsid w:val="00196054"/>
    <w:rsid w:val="001962DD"/>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C2D"/>
    <w:rsid w:val="001D141C"/>
    <w:rsid w:val="001D2182"/>
    <w:rsid w:val="001D279C"/>
    <w:rsid w:val="001D28ED"/>
    <w:rsid w:val="001D2D6F"/>
    <w:rsid w:val="001D30D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257F"/>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63B"/>
    <w:rsid w:val="001F7AFB"/>
    <w:rsid w:val="00200928"/>
    <w:rsid w:val="00200A75"/>
    <w:rsid w:val="00201E29"/>
    <w:rsid w:val="002026B1"/>
    <w:rsid w:val="00202D26"/>
    <w:rsid w:val="00203D31"/>
    <w:rsid w:val="00204082"/>
    <w:rsid w:val="002048CA"/>
    <w:rsid w:val="00205051"/>
    <w:rsid w:val="00205610"/>
    <w:rsid w:val="00206151"/>
    <w:rsid w:val="00206A50"/>
    <w:rsid w:val="002075F8"/>
    <w:rsid w:val="002078B1"/>
    <w:rsid w:val="002079E3"/>
    <w:rsid w:val="00207A1C"/>
    <w:rsid w:val="00210F05"/>
    <w:rsid w:val="00211982"/>
    <w:rsid w:val="0021288C"/>
    <w:rsid w:val="002128C6"/>
    <w:rsid w:val="00213504"/>
    <w:rsid w:val="002138BF"/>
    <w:rsid w:val="002149C6"/>
    <w:rsid w:val="00214D05"/>
    <w:rsid w:val="002153BD"/>
    <w:rsid w:val="0021656C"/>
    <w:rsid w:val="00217205"/>
    <w:rsid w:val="00217686"/>
    <w:rsid w:val="00217748"/>
    <w:rsid w:val="00217D78"/>
    <w:rsid w:val="00220055"/>
    <w:rsid w:val="002209A5"/>
    <w:rsid w:val="002211CE"/>
    <w:rsid w:val="00221955"/>
    <w:rsid w:val="00221A14"/>
    <w:rsid w:val="00221EFA"/>
    <w:rsid w:val="002221C7"/>
    <w:rsid w:val="0022363A"/>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35DD"/>
    <w:rsid w:val="00234292"/>
    <w:rsid w:val="002347EA"/>
    <w:rsid w:val="00234CAF"/>
    <w:rsid w:val="00234D03"/>
    <w:rsid w:val="00234E72"/>
    <w:rsid w:val="00235AEF"/>
    <w:rsid w:val="00235B8B"/>
    <w:rsid w:val="002363AF"/>
    <w:rsid w:val="002368AA"/>
    <w:rsid w:val="00236C20"/>
    <w:rsid w:val="00237193"/>
    <w:rsid w:val="00237AC6"/>
    <w:rsid w:val="002403F8"/>
    <w:rsid w:val="00240469"/>
    <w:rsid w:val="002406F6"/>
    <w:rsid w:val="00240C5D"/>
    <w:rsid w:val="0024113C"/>
    <w:rsid w:val="002412F4"/>
    <w:rsid w:val="00242AB9"/>
    <w:rsid w:val="00242AD3"/>
    <w:rsid w:val="00243274"/>
    <w:rsid w:val="0024389E"/>
    <w:rsid w:val="00243C8F"/>
    <w:rsid w:val="002446D0"/>
    <w:rsid w:val="00244B8B"/>
    <w:rsid w:val="00244BDB"/>
    <w:rsid w:val="00244CFF"/>
    <w:rsid w:val="0024666C"/>
    <w:rsid w:val="00246F1A"/>
    <w:rsid w:val="002470D0"/>
    <w:rsid w:val="0024725D"/>
    <w:rsid w:val="0024741D"/>
    <w:rsid w:val="00247752"/>
    <w:rsid w:val="00247C78"/>
    <w:rsid w:val="00247CBC"/>
    <w:rsid w:val="00251AA2"/>
    <w:rsid w:val="00251B50"/>
    <w:rsid w:val="00251CC4"/>
    <w:rsid w:val="00252447"/>
    <w:rsid w:val="00253747"/>
    <w:rsid w:val="00253B15"/>
    <w:rsid w:val="00253B8D"/>
    <w:rsid w:val="00253F0D"/>
    <w:rsid w:val="00254AB1"/>
    <w:rsid w:val="0025519E"/>
    <w:rsid w:val="0025520D"/>
    <w:rsid w:val="00255300"/>
    <w:rsid w:val="002554C2"/>
    <w:rsid w:val="00255920"/>
    <w:rsid w:val="00255992"/>
    <w:rsid w:val="00255D4B"/>
    <w:rsid w:val="00256130"/>
    <w:rsid w:val="0025776A"/>
    <w:rsid w:val="00257C87"/>
    <w:rsid w:val="00257D10"/>
    <w:rsid w:val="00257DF4"/>
    <w:rsid w:val="00257FDC"/>
    <w:rsid w:val="002603AF"/>
    <w:rsid w:val="00260681"/>
    <w:rsid w:val="00261A82"/>
    <w:rsid w:val="002621A0"/>
    <w:rsid w:val="00262C77"/>
    <w:rsid w:val="00262D51"/>
    <w:rsid w:val="0026315A"/>
    <w:rsid w:val="0026363B"/>
    <w:rsid w:val="00263759"/>
    <w:rsid w:val="002642FC"/>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D72"/>
    <w:rsid w:val="002A7D85"/>
    <w:rsid w:val="002B03B6"/>
    <w:rsid w:val="002B08BA"/>
    <w:rsid w:val="002B10B9"/>
    <w:rsid w:val="002B1790"/>
    <w:rsid w:val="002B18E5"/>
    <w:rsid w:val="002B261A"/>
    <w:rsid w:val="002B31A6"/>
    <w:rsid w:val="002B3319"/>
    <w:rsid w:val="002B3720"/>
    <w:rsid w:val="002B3763"/>
    <w:rsid w:val="002B39F4"/>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3E8C"/>
    <w:rsid w:val="002D4C61"/>
    <w:rsid w:val="002D4C88"/>
    <w:rsid w:val="002D4F85"/>
    <w:rsid w:val="002D53D4"/>
    <w:rsid w:val="002D5442"/>
    <w:rsid w:val="002D5A91"/>
    <w:rsid w:val="002D5D33"/>
    <w:rsid w:val="002D60D1"/>
    <w:rsid w:val="002D63A2"/>
    <w:rsid w:val="002D7185"/>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622D"/>
    <w:rsid w:val="003065F4"/>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396"/>
    <w:rsid w:val="003315F5"/>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1107"/>
    <w:rsid w:val="00351C44"/>
    <w:rsid w:val="00351CA5"/>
    <w:rsid w:val="00351CAE"/>
    <w:rsid w:val="00352347"/>
    <w:rsid w:val="00352647"/>
    <w:rsid w:val="00352CA7"/>
    <w:rsid w:val="00353640"/>
    <w:rsid w:val="0035373C"/>
    <w:rsid w:val="003540DC"/>
    <w:rsid w:val="003556F5"/>
    <w:rsid w:val="00355A16"/>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4AB"/>
    <w:rsid w:val="0036588E"/>
    <w:rsid w:val="0036694E"/>
    <w:rsid w:val="00366A28"/>
    <w:rsid w:val="00366C4B"/>
    <w:rsid w:val="003708D8"/>
    <w:rsid w:val="003708F3"/>
    <w:rsid w:val="00371BAD"/>
    <w:rsid w:val="003723EE"/>
    <w:rsid w:val="00373AE0"/>
    <w:rsid w:val="003742EF"/>
    <w:rsid w:val="0037461D"/>
    <w:rsid w:val="00375ACB"/>
    <w:rsid w:val="00375DC6"/>
    <w:rsid w:val="0037615C"/>
    <w:rsid w:val="00377336"/>
    <w:rsid w:val="003777C2"/>
    <w:rsid w:val="00377E00"/>
    <w:rsid w:val="00380E87"/>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6F0E"/>
    <w:rsid w:val="00387E4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DBC"/>
    <w:rsid w:val="003A2AB3"/>
    <w:rsid w:val="003A3FFC"/>
    <w:rsid w:val="003A4B01"/>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4B51"/>
    <w:rsid w:val="003B546A"/>
    <w:rsid w:val="003B54EB"/>
    <w:rsid w:val="003B5A98"/>
    <w:rsid w:val="003B5CFB"/>
    <w:rsid w:val="003B6223"/>
    <w:rsid w:val="003B6520"/>
    <w:rsid w:val="003B68B0"/>
    <w:rsid w:val="003B7276"/>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441"/>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5EB"/>
    <w:rsid w:val="0040467F"/>
    <w:rsid w:val="004052C6"/>
    <w:rsid w:val="004057C6"/>
    <w:rsid w:val="004059FC"/>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3A0B"/>
    <w:rsid w:val="00434184"/>
    <w:rsid w:val="00434550"/>
    <w:rsid w:val="00434F1F"/>
    <w:rsid w:val="00436468"/>
    <w:rsid w:val="004367FD"/>
    <w:rsid w:val="00436EA3"/>
    <w:rsid w:val="00436FB3"/>
    <w:rsid w:val="00437A47"/>
    <w:rsid w:val="004400FB"/>
    <w:rsid w:val="004405F4"/>
    <w:rsid w:val="004407BD"/>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156B"/>
    <w:rsid w:val="00451907"/>
    <w:rsid w:val="004520B0"/>
    <w:rsid w:val="00452448"/>
    <w:rsid w:val="004544D9"/>
    <w:rsid w:val="00454684"/>
    <w:rsid w:val="004549D5"/>
    <w:rsid w:val="004550B2"/>
    <w:rsid w:val="00455B2A"/>
    <w:rsid w:val="00455DB0"/>
    <w:rsid w:val="00456262"/>
    <w:rsid w:val="004562C3"/>
    <w:rsid w:val="00456887"/>
    <w:rsid w:val="00456ABE"/>
    <w:rsid w:val="00456B15"/>
    <w:rsid w:val="00456DBD"/>
    <w:rsid w:val="00456FF5"/>
    <w:rsid w:val="0045737D"/>
    <w:rsid w:val="00457AC6"/>
    <w:rsid w:val="00457B90"/>
    <w:rsid w:val="0046076A"/>
    <w:rsid w:val="00460F1B"/>
    <w:rsid w:val="00461CF5"/>
    <w:rsid w:val="00461D67"/>
    <w:rsid w:val="0046284C"/>
    <w:rsid w:val="00462E74"/>
    <w:rsid w:val="0046323C"/>
    <w:rsid w:val="004632CF"/>
    <w:rsid w:val="004635F2"/>
    <w:rsid w:val="00463902"/>
    <w:rsid w:val="00465145"/>
    <w:rsid w:val="00465E53"/>
    <w:rsid w:val="004677BF"/>
    <w:rsid w:val="00467BAD"/>
    <w:rsid w:val="004705D0"/>
    <w:rsid w:val="00470AFA"/>
    <w:rsid w:val="00470B61"/>
    <w:rsid w:val="004713E9"/>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207"/>
    <w:rsid w:val="004949BC"/>
    <w:rsid w:val="00494F7D"/>
    <w:rsid w:val="00495291"/>
    <w:rsid w:val="00495674"/>
    <w:rsid w:val="00495AA8"/>
    <w:rsid w:val="00495B1B"/>
    <w:rsid w:val="00495F95"/>
    <w:rsid w:val="004965B6"/>
    <w:rsid w:val="00496D43"/>
    <w:rsid w:val="004971B6"/>
    <w:rsid w:val="004A046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4CDD"/>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4A45"/>
    <w:rsid w:val="004D58D6"/>
    <w:rsid w:val="004D5C0B"/>
    <w:rsid w:val="004D5F19"/>
    <w:rsid w:val="004D66A4"/>
    <w:rsid w:val="004D6F26"/>
    <w:rsid w:val="004D7206"/>
    <w:rsid w:val="004D779D"/>
    <w:rsid w:val="004D7A3E"/>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086"/>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2739D"/>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3B7C"/>
    <w:rsid w:val="005446BB"/>
    <w:rsid w:val="0054473E"/>
    <w:rsid w:val="00544826"/>
    <w:rsid w:val="00544D81"/>
    <w:rsid w:val="00544F63"/>
    <w:rsid w:val="005451A7"/>
    <w:rsid w:val="00545248"/>
    <w:rsid w:val="00545733"/>
    <w:rsid w:val="005457C8"/>
    <w:rsid w:val="005457EF"/>
    <w:rsid w:val="005468FB"/>
    <w:rsid w:val="005469AD"/>
    <w:rsid w:val="00546B37"/>
    <w:rsid w:val="00547A99"/>
    <w:rsid w:val="00550EE5"/>
    <w:rsid w:val="005512D3"/>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D22"/>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AE1"/>
    <w:rsid w:val="0057560C"/>
    <w:rsid w:val="00575822"/>
    <w:rsid w:val="00575D55"/>
    <w:rsid w:val="005765EE"/>
    <w:rsid w:val="0057694F"/>
    <w:rsid w:val="00577FDE"/>
    <w:rsid w:val="00580416"/>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CDC"/>
    <w:rsid w:val="00596F02"/>
    <w:rsid w:val="005970EB"/>
    <w:rsid w:val="00597E33"/>
    <w:rsid w:val="005A0191"/>
    <w:rsid w:val="005A0253"/>
    <w:rsid w:val="005A09FC"/>
    <w:rsid w:val="005A10A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CFE"/>
    <w:rsid w:val="005B1805"/>
    <w:rsid w:val="005B26E7"/>
    <w:rsid w:val="005B4BBC"/>
    <w:rsid w:val="005B4FE9"/>
    <w:rsid w:val="005B5501"/>
    <w:rsid w:val="005B550B"/>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932"/>
    <w:rsid w:val="00603808"/>
    <w:rsid w:val="00603E1A"/>
    <w:rsid w:val="0060405C"/>
    <w:rsid w:val="006041EC"/>
    <w:rsid w:val="00604374"/>
    <w:rsid w:val="006043A0"/>
    <w:rsid w:val="00604678"/>
    <w:rsid w:val="006049F2"/>
    <w:rsid w:val="0060537E"/>
    <w:rsid w:val="00605F7B"/>
    <w:rsid w:val="00606A48"/>
    <w:rsid w:val="00606D3D"/>
    <w:rsid w:val="00607519"/>
    <w:rsid w:val="00607658"/>
    <w:rsid w:val="00607A91"/>
    <w:rsid w:val="006104A6"/>
    <w:rsid w:val="00610824"/>
    <w:rsid w:val="00610A0A"/>
    <w:rsid w:val="00611338"/>
    <w:rsid w:val="00611715"/>
    <w:rsid w:val="00611E43"/>
    <w:rsid w:val="0061284A"/>
    <w:rsid w:val="00612AA4"/>
    <w:rsid w:val="006144BF"/>
    <w:rsid w:val="0061505F"/>
    <w:rsid w:val="00615363"/>
    <w:rsid w:val="0061568C"/>
    <w:rsid w:val="00616140"/>
    <w:rsid w:val="0061670D"/>
    <w:rsid w:val="006169BA"/>
    <w:rsid w:val="006171B9"/>
    <w:rsid w:val="006172DA"/>
    <w:rsid w:val="006175DA"/>
    <w:rsid w:val="0061782C"/>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5EBA"/>
    <w:rsid w:val="006461AA"/>
    <w:rsid w:val="00646288"/>
    <w:rsid w:val="006464FD"/>
    <w:rsid w:val="00646773"/>
    <w:rsid w:val="006468AD"/>
    <w:rsid w:val="006473B7"/>
    <w:rsid w:val="00647ABC"/>
    <w:rsid w:val="00647CB9"/>
    <w:rsid w:val="0065065E"/>
    <w:rsid w:val="00650A3E"/>
    <w:rsid w:val="00650CCA"/>
    <w:rsid w:val="00650CD7"/>
    <w:rsid w:val="00650E67"/>
    <w:rsid w:val="006510E4"/>
    <w:rsid w:val="0065305D"/>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B8B"/>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2DD"/>
    <w:rsid w:val="0068737E"/>
    <w:rsid w:val="006875A4"/>
    <w:rsid w:val="00690363"/>
    <w:rsid w:val="00690464"/>
    <w:rsid w:val="0069051F"/>
    <w:rsid w:val="006907D3"/>
    <w:rsid w:val="00690FE9"/>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0D94"/>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AA5"/>
    <w:rsid w:val="006B7DC1"/>
    <w:rsid w:val="006C08C5"/>
    <w:rsid w:val="006C1047"/>
    <w:rsid w:val="006C1378"/>
    <w:rsid w:val="006C1738"/>
    <w:rsid w:val="006C1D1E"/>
    <w:rsid w:val="006C22E6"/>
    <w:rsid w:val="006C28F5"/>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259"/>
    <w:rsid w:val="006E6796"/>
    <w:rsid w:val="006E6B85"/>
    <w:rsid w:val="006E6BF6"/>
    <w:rsid w:val="006E77BC"/>
    <w:rsid w:val="006F0135"/>
    <w:rsid w:val="006F038E"/>
    <w:rsid w:val="006F05EA"/>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3821"/>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5C3"/>
    <w:rsid w:val="00723924"/>
    <w:rsid w:val="00723B1B"/>
    <w:rsid w:val="00723FA5"/>
    <w:rsid w:val="007243D5"/>
    <w:rsid w:val="00726204"/>
    <w:rsid w:val="0072728E"/>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37CC0"/>
    <w:rsid w:val="00740B95"/>
    <w:rsid w:val="007412DF"/>
    <w:rsid w:val="00741763"/>
    <w:rsid w:val="00742704"/>
    <w:rsid w:val="00742C12"/>
    <w:rsid w:val="00742D56"/>
    <w:rsid w:val="00743413"/>
    <w:rsid w:val="00743711"/>
    <w:rsid w:val="00743B03"/>
    <w:rsid w:val="00743F65"/>
    <w:rsid w:val="007448B2"/>
    <w:rsid w:val="00745B71"/>
    <w:rsid w:val="00747176"/>
    <w:rsid w:val="0075033D"/>
    <w:rsid w:val="007508CF"/>
    <w:rsid w:val="0075159D"/>
    <w:rsid w:val="007517E2"/>
    <w:rsid w:val="00752340"/>
    <w:rsid w:val="007531FA"/>
    <w:rsid w:val="007536B2"/>
    <w:rsid w:val="00753726"/>
    <w:rsid w:val="007539E3"/>
    <w:rsid w:val="00753C8B"/>
    <w:rsid w:val="007550BE"/>
    <w:rsid w:val="00756A08"/>
    <w:rsid w:val="007571E1"/>
    <w:rsid w:val="007572AF"/>
    <w:rsid w:val="00757604"/>
    <w:rsid w:val="00760035"/>
    <w:rsid w:val="00760116"/>
    <w:rsid w:val="007601B4"/>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87CBA"/>
    <w:rsid w:val="00790496"/>
    <w:rsid w:val="007905F0"/>
    <w:rsid w:val="007906A0"/>
    <w:rsid w:val="00791BCC"/>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35A3"/>
    <w:rsid w:val="007A39D5"/>
    <w:rsid w:val="007A3EFE"/>
    <w:rsid w:val="007A47D4"/>
    <w:rsid w:val="007A485B"/>
    <w:rsid w:val="007A54DB"/>
    <w:rsid w:val="007A56D6"/>
    <w:rsid w:val="007A5E0E"/>
    <w:rsid w:val="007A6932"/>
    <w:rsid w:val="007A694D"/>
    <w:rsid w:val="007A6B5A"/>
    <w:rsid w:val="007A716A"/>
    <w:rsid w:val="007A7266"/>
    <w:rsid w:val="007A7EBF"/>
    <w:rsid w:val="007B08CD"/>
    <w:rsid w:val="007B0AF2"/>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484"/>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B21"/>
    <w:rsid w:val="00800CE8"/>
    <w:rsid w:val="00801738"/>
    <w:rsid w:val="00803747"/>
    <w:rsid w:val="00804D85"/>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501"/>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8CF"/>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2C0F"/>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0D8F"/>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667"/>
    <w:rsid w:val="00891A1A"/>
    <w:rsid w:val="00891ACA"/>
    <w:rsid w:val="00891D39"/>
    <w:rsid w:val="008924E6"/>
    <w:rsid w:val="00892AE5"/>
    <w:rsid w:val="00893997"/>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E35"/>
    <w:rsid w:val="008A2F33"/>
    <w:rsid w:val="008A35CF"/>
    <w:rsid w:val="008A4AAC"/>
    <w:rsid w:val="008A4B43"/>
    <w:rsid w:val="008A4DD5"/>
    <w:rsid w:val="008A5178"/>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39C"/>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C3B"/>
    <w:rsid w:val="008D4115"/>
    <w:rsid w:val="008D46A7"/>
    <w:rsid w:val="008D47E7"/>
    <w:rsid w:val="008D5275"/>
    <w:rsid w:val="008D56AB"/>
    <w:rsid w:val="008D5CF3"/>
    <w:rsid w:val="008D6BA8"/>
    <w:rsid w:val="008D6F77"/>
    <w:rsid w:val="008D6F82"/>
    <w:rsid w:val="008D7387"/>
    <w:rsid w:val="008E0378"/>
    <w:rsid w:val="008E0AFA"/>
    <w:rsid w:val="008E0DDD"/>
    <w:rsid w:val="008E18C0"/>
    <w:rsid w:val="008E1DE7"/>
    <w:rsid w:val="008E28CC"/>
    <w:rsid w:val="008E2B66"/>
    <w:rsid w:val="008E302A"/>
    <w:rsid w:val="008E43D5"/>
    <w:rsid w:val="008E447D"/>
    <w:rsid w:val="008E4C68"/>
    <w:rsid w:val="008E5576"/>
    <w:rsid w:val="008E61D1"/>
    <w:rsid w:val="008E6304"/>
    <w:rsid w:val="008E67C7"/>
    <w:rsid w:val="008E69DB"/>
    <w:rsid w:val="008E6A03"/>
    <w:rsid w:val="008E7372"/>
    <w:rsid w:val="008F00E9"/>
    <w:rsid w:val="008F05AF"/>
    <w:rsid w:val="008F05C1"/>
    <w:rsid w:val="008F0D96"/>
    <w:rsid w:val="008F0DE2"/>
    <w:rsid w:val="008F11C1"/>
    <w:rsid w:val="008F15BC"/>
    <w:rsid w:val="008F1602"/>
    <w:rsid w:val="008F285B"/>
    <w:rsid w:val="008F2B42"/>
    <w:rsid w:val="008F2E28"/>
    <w:rsid w:val="008F30AC"/>
    <w:rsid w:val="008F30F4"/>
    <w:rsid w:val="008F329B"/>
    <w:rsid w:val="008F3909"/>
    <w:rsid w:val="008F419B"/>
    <w:rsid w:val="008F55C1"/>
    <w:rsid w:val="008F599C"/>
    <w:rsid w:val="008F5F5B"/>
    <w:rsid w:val="008F6801"/>
    <w:rsid w:val="008F703B"/>
    <w:rsid w:val="008F714F"/>
    <w:rsid w:val="008F71A9"/>
    <w:rsid w:val="008F736B"/>
    <w:rsid w:val="008F761A"/>
    <w:rsid w:val="008F7A77"/>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A7A"/>
    <w:rsid w:val="00913B23"/>
    <w:rsid w:val="00913D00"/>
    <w:rsid w:val="00913EE5"/>
    <w:rsid w:val="0091440F"/>
    <w:rsid w:val="0091448E"/>
    <w:rsid w:val="009150EE"/>
    <w:rsid w:val="009152B5"/>
    <w:rsid w:val="00915B7B"/>
    <w:rsid w:val="00915C86"/>
    <w:rsid w:val="0091682C"/>
    <w:rsid w:val="009172F5"/>
    <w:rsid w:val="00917F1F"/>
    <w:rsid w:val="009200FE"/>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1EC"/>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924"/>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E2C"/>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875"/>
    <w:rsid w:val="00966FCB"/>
    <w:rsid w:val="009678A4"/>
    <w:rsid w:val="0096791C"/>
    <w:rsid w:val="009707B5"/>
    <w:rsid w:val="00970DAC"/>
    <w:rsid w:val="009711F9"/>
    <w:rsid w:val="00971A4C"/>
    <w:rsid w:val="00972850"/>
    <w:rsid w:val="00972BCE"/>
    <w:rsid w:val="00973617"/>
    <w:rsid w:val="00973920"/>
    <w:rsid w:val="00973BAD"/>
    <w:rsid w:val="00973E23"/>
    <w:rsid w:val="00973EA8"/>
    <w:rsid w:val="00974002"/>
    <w:rsid w:val="0097434A"/>
    <w:rsid w:val="009748D5"/>
    <w:rsid w:val="00974BAB"/>
    <w:rsid w:val="00974CFA"/>
    <w:rsid w:val="009757E9"/>
    <w:rsid w:val="00975941"/>
    <w:rsid w:val="00975F0A"/>
    <w:rsid w:val="00975F8A"/>
    <w:rsid w:val="009767DA"/>
    <w:rsid w:val="00976C8C"/>
    <w:rsid w:val="00976D83"/>
    <w:rsid w:val="0097786C"/>
    <w:rsid w:val="00980548"/>
    <w:rsid w:val="009805C3"/>
    <w:rsid w:val="0098080E"/>
    <w:rsid w:val="00980BA4"/>
    <w:rsid w:val="0098180D"/>
    <w:rsid w:val="009818BD"/>
    <w:rsid w:val="009820F1"/>
    <w:rsid w:val="0098272E"/>
    <w:rsid w:val="009827D0"/>
    <w:rsid w:val="00982DAF"/>
    <w:rsid w:val="00982E19"/>
    <w:rsid w:val="00983883"/>
    <w:rsid w:val="00984637"/>
    <w:rsid w:val="0098597A"/>
    <w:rsid w:val="00985E99"/>
    <w:rsid w:val="0098683B"/>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942"/>
    <w:rsid w:val="00994217"/>
    <w:rsid w:val="00994EA9"/>
    <w:rsid w:val="0099560F"/>
    <w:rsid w:val="00995DDD"/>
    <w:rsid w:val="00996A4F"/>
    <w:rsid w:val="00996F0F"/>
    <w:rsid w:val="009971B9"/>
    <w:rsid w:val="009975F5"/>
    <w:rsid w:val="009977F4"/>
    <w:rsid w:val="009A13E1"/>
    <w:rsid w:val="009A1618"/>
    <w:rsid w:val="009A1A89"/>
    <w:rsid w:val="009A1C39"/>
    <w:rsid w:val="009A1D5A"/>
    <w:rsid w:val="009A222A"/>
    <w:rsid w:val="009A2274"/>
    <w:rsid w:val="009A257E"/>
    <w:rsid w:val="009A2D44"/>
    <w:rsid w:val="009A3FB1"/>
    <w:rsid w:val="009A4A6E"/>
    <w:rsid w:val="009A4C50"/>
    <w:rsid w:val="009A4EA9"/>
    <w:rsid w:val="009A51BE"/>
    <w:rsid w:val="009A660E"/>
    <w:rsid w:val="009A6955"/>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493A"/>
    <w:rsid w:val="009C4FBA"/>
    <w:rsid w:val="009C5752"/>
    <w:rsid w:val="009C57A8"/>
    <w:rsid w:val="009C5F5B"/>
    <w:rsid w:val="009C6D95"/>
    <w:rsid w:val="009C730B"/>
    <w:rsid w:val="009D05D2"/>
    <w:rsid w:val="009D0C06"/>
    <w:rsid w:val="009D1978"/>
    <w:rsid w:val="009D1991"/>
    <w:rsid w:val="009D2296"/>
    <w:rsid w:val="009D2375"/>
    <w:rsid w:val="009D2832"/>
    <w:rsid w:val="009D2A36"/>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4A58"/>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E6B"/>
    <w:rsid w:val="00A126CB"/>
    <w:rsid w:val="00A13AA5"/>
    <w:rsid w:val="00A13E5A"/>
    <w:rsid w:val="00A148FF"/>
    <w:rsid w:val="00A14E3E"/>
    <w:rsid w:val="00A16479"/>
    <w:rsid w:val="00A1666A"/>
    <w:rsid w:val="00A16B80"/>
    <w:rsid w:val="00A20128"/>
    <w:rsid w:val="00A20266"/>
    <w:rsid w:val="00A20EEF"/>
    <w:rsid w:val="00A20F28"/>
    <w:rsid w:val="00A2106B"/>
    <w:rsid w:val="00A217A2"/>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61C"/>
    <w:rsid w:val="00A31F3A"/>
    <w:rsid w:val="00A3245E"/>
    <w:rsid w:val="00A33097"/>
    <w:rsid w:val="00A331F9"/>
    <w:rsid w:val="00A345A7"/>
    <w:rsid w:val="00A34A39"/>
    <w:rsid w:val="00A34CC0"/>
    <w:rsid w:val="00A366E2"/>
    <w:rsid w:val="00A37AE7"/>
    <w:rsid w:val="00A40291"/>
    <w:rsid w:val="00A4049B"/>
    <w:rsid w:val="00A41408"/>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1FCF"/>
    <w:rsid w:val="00A52ABE"/>
    <w:rsid w:val="00A52D6D"/>
    <w:rsid w:val="00A53307"/>
    <w:rsid w:val="00A53677"/>
    <w:rsid w:val="00A5416B"/>
    <w:rsid w:val="00A545B1"/>
    <w:rsid w:val="00A54BED"/>
    <w:rsid w:val="00A54DF0"/>
    <w:rsid w:val="00A5568A"/>
    <w:rsid w:val="00A56B6E"/>
    <w:rsid w:val="00A56C58"/>
    <w:rsid w:val="00A57050"/>
    <w:rsid w:val="00A570F6"/>
    <w:rsid w:val="00A57FC2"/>
    <w:rsid w:val="00A6156D"/>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7529"/>
    <w:rsid w:val="00A9019A"/>
    <w:rsid w:val="00A902EA"/>
    <w:rsid w:val="00A9051F"/>
    <w:rsid w:val="00A90C16"/>
    <w:rsid w:val="00A90E4C"/>
    <w:rsid w:val="00A912C1"/>
    <w:rsid w:val="00A919B2"/>
    <w:rsid w:val="00A91EBE"/>
    <w:rsid w:val="00A91FBA"/>
    <w:rsid w:val="00A92095"/>
    <w:rsid w:val="00A92B1E"/>
    <w:rsid w:val="00A92F69"/>
    <w:rsid w:val="00A93A3B"/>
    <w:rsid w:val="00A944D6"/>
    <w:rsid w:val="00A945A9"/>
    <w:rsid w:val="00A94AB5"/>
    <w:rsid w:val="00A94E2B"/>
    <w:rsid w:val="00A9537F"/>
    <w:rsid w:val="00A95DB7"/>
    <w:rsid w:val="00A96132"/>
    <w:rsid w:val="00A96236"/>
    <w:rsid w:val="00A96D8E"/>
    <w:rsid w:val="00A977AC"/>
    <w:rsid w:val="00AA17AD"/>
    <w:rsid w:val="00AA2419"/>
    <w:rsid w:val="00AA2532"/>
    <w:rsid w:val="00AA2CCF"/>
    <w:rsid w:val="00AA389D"/>
    <w:rsid w:val="00AA3B05"/>
    <w:rsid w:val="00AA41AC"/>
    <w:rsid w:val="00AA46B8"/>
    <w:rsid w:val="00AA4A07"/>
    <w:rsid w:val="00AA58FE"/>
    <w:rsid w:val="00AA5DD5"/>
    <w:rsid w:val="00AA5EF9"/>
    <w:rsid w:val="00AA6EFC"/>
    <w:rsid w:val="00AA71E4"/>
    <w:rsid w:val="00AA7A55"/>
    <w:rsid w:val="00AA7CFF"/>
    <w:rsid w:val="00AA7E17"/>
    <w:rsid w:val="00AA7FA1"/>
    <w:rsid w:val="00AB0308"/>
    <w:rsid w:val="00AB0A9D"/>
    <w:rsid w:val="00AB0B2B"/>
    <w:rsid w:val="00AB0D16"/>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E53"/>
    <w:rsid w:val="00AC320A"/>
    <w:rsid w:val="00AC336E"/>
    <w:rsid w:val="00AC3672"/>
    <w:rsid w:val="00AC3956"/>
    <w:rsid w:val="00AC3C27"/>
    <w:rsid w:val="00AC47B6"/>
    <w:rsid w:val="00AC48B0"/>
    <w:rsid w:val="00AC49C4"/>
    <w:rsid w:val="00AC4F33"/>
    <w:rsid w:val="00AC56CB"/>
    <w:rsid w:val="00AC5EB7"/>
    <w:rsid w:val="00AC62A6"/>
    <w:rsid w:val="00AC65D3"/>
    <w:rsid w:val="00AC669A"/>
    <w:rsid w:val="00AC6891"/>
    <w:rsid w:val="00AC6DB2"/>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E0502"/>
    <w:rsid w:val="00AE059D"/>
    <w:rsid w:val="00AE05F8"/>
    <w:rsid w:val="00AE08A4"/>
    <w:rsid w:val="00AE0901"/>
    <w:rsid w:val="00AE1482"/>
    <w:rsid w:val="00AE161D"/>
    <w:rsid w:val="00AE2221"/>
    <w:rsid w:val="00AE28AC"/>
    <w:rsid w:val="00AE2BBB"/>
    <w:rsid w:val="00AE2DFC"/>
    <w:rsid w:val="00AE2F9C"/>
    <w:rsid w:val="00AE3B48"/>
    <w:rsid w:val="00AE3F2D"/>
    <w:rsid w:val="00AE463F"/>
    <w:rsid w:val="00AE4C6C"/>
    <w:rsid w:val="00AE503E"/>
    <w:rsid w:val="00AE5FA8"/>
    <w:rsid w:val="00AE6A49"/>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0D19"/>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84"/>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3F10"/>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5B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A99"/>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97FF6"/>
    <w:rsid w:val="00BA178C"/>
    <w:rsid w:val="00BA1C95"/>
    <w:rsid w:val="00BA1D3D"/>
    <w:rsid w:val="00BA2F76"/>
    <w:rsid w:val="00BA3115"/>
    <w:rsid w:val="00BA35A8"/>
    <w:rsid w:val="00BA39FE"/>
    <w:rsid w:val="00BA3E8A"/>
    <w:rsid w:val="00BA3F1C"/>
    <w:rsid w:val="00BA40BF"/>
    <w:rsid w:val="00BA5B8B"/>
    <w:rsid w:val="00BA6852"/>
    <w:rsid w:val="00BA6FA9"/>
    <w:rsid w:val="00BA7374"/>
    <w:rsid w:val="00BB0CA5"/>
    <w:rsid w:val="00BB0F5C"/>
    <w:rsid w:val="00BB197A"/>
    <w:rsid w:val="00BB3626"/>
    <w:rsid w:val="00BB3891"/>
    <w:rsid w:val="00BB4B8A"/>
    <w:rsid w:val="00BB4DC8"/>
    <w:rsid w:val="00BB4EBA"/>
    <w:rsid w:val="00BB5A54"/>
    <w:rsid w:val="00BB5CC9"/>
    <w:rsid w:val="00BB5EB9"/>
    <w:rsid w:val="00BB6214"/>
    <w:rsid w:val="00BB659F"/>
    <w:rsid w:val="00BB6BF3"/>
    <w:rsid w:val="00BB6C72"/>
    <w:rsid w:val="00BB6CEB"/>
    <w:rsid w:val="00BB6E26"/>
    <w:rsid w:val="00BB7135"/>
    <w:rsid w:val="00BC06CB"/>
    <w:rsid w:val="00BC0994"/>
    <w:rsid w:val="00BC0D1E"/>
    <w:rsid w:val="00BC0E9C"/>
    <w:rsid w:val="00BC2CD2"/>
    <w:rsid w:val="00BC2D73"/>
    <w:rsid w:val="00BC31B7"/>
    <w:rsid w:val="00BC3C0B"/>
    <w:rsid w:val="00BC4A06"/>
    <w:rsid w:val="00BC51BF"/>
    <w:rsid w:val="00BC5398"/>
    <w:rsid w:val="00BC60D0"/>
    <w:rsid w:val="00BC7471"/>
    <w:rsid w:val="00BC762C"/>
    <w:rsid w:val="00BC7E2A"/>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389"/>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41B4"/>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8E4"/>
    <w:rsid w:val="00C34C84"/>
    <w:rsid w:val="00C36745"/>
    <w:rsid w:val="00C37B56"/>
    <w:rsid w:val="00C404B6"/>
    <w:rsid w:val="00C40877"/>
    <w:rsid w:val="00C40A41"/>
    <w:rsid w:val="00C41B6A"/>
    <w:rsid w:val="00C41BE7"/>
    <w:rsid w:val="00C41F19"/>
    <w:rsid w:val="00C41F4D"/>
    <w:rsid w:val="00C425C9"/>
    <w:rsid w:val="00C4270A"/>
    <w:rsid w:val="00C42C71"/>
    <w:rsid w:val="00C42FAF"/>
    <w:rsid w:val="00C42FB1"/>
    <w:rsid w:val="00C438D6"/>
    <w:rsid w:val="00C4399F"/>
    <w:rsid w:val="00C43C86"/>
    <w:rsid w:val="00C43FC5"/>
    <w:rsid w:val="00C4429F"/>
    <w:rsid w:val="00C442B8"/>
    <w:rsid w:val="00C452A9"/>
    <w:rsid w:val="00C456A4"/>
    <w:rsid w:val="00C4583E"/>
    <w:rsid w:val="00C47239"/>
    <w:rsid w:val="00C47A4E"/>
    <w:rsid w:val="00C47C2F"/>
    <w:rsid w:val="00C47DB4"/>
    <w:rsid w:val="00C47DD9"/>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0A03"/>
    <w:rsid w:val="00C61ED6"/>
    <w:rsid w:val="00C61F70"/>
    <w:rsid w:val="00C62888"/>
    <w:rsid w:val="00C63176"/>
    <w:rsid w:val="00C6371D"/>
    <w:rsid w:val="00C63B86"/>
    <w:rsid w:val="00C6550E"/>
    <w:rsid w:val="00C65CAC"/>
    <w:rsid w:val="00C67D7D"/>
    <w:rsid w:val="00C67E2C"/>
    <w:rsid w:val="00C72249"/>
    <w:rsid w:val="00C7248F"/>
    <w:rsid w:val="00C72BB7"/>
    <w:rsid w:val="00C72D1C"/>
    <w:rsid w:val="00C72F82"/>
    <w:rsid w:val="00C73021"/>
    <w:rsid w:val="00C7420A"/>
    <w:rsid w:val="00C76046"/>
    <w:rsid w:val="00C774F2"/>
    <w:rsid w:val="00C77712"/>
    <w:rsid w:val="00C77D57"/>
    <w:rsid w:val="00C77FB9"/>
    <w:rsid w:val="00C80A50"/>
    <w:rsid w:val="00C80D4A"/>
    <w:rsid w:val="00C8214A"/>
    <w:rsid w:val="00C82199"/>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9C6"/>
    <w:rsid w:val="00CA0E4B"/>
    <w:rsid w:val="00CA0FC9"/>
    <w:rsid w:val="00CA1346"/>
    <w:rsid w:val="00CA19BC"/>
    <w:rsid w:val="00CA1C96"/>
    <w:rsid w:val="00CA1FD9"/>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2F"/>
    <w:rsid w:val="00CE07B7"/>
    <w:rsid w:val="00CE146C"/>
    <w:rsid w:val="00CE2A36"/>
    <w:rsid w:val="00CE2A4F"/>
    <w:rsid w:val="00CE3BC7"/>
    <w:rsid w:val="00CE3CCE"/>
    <w:rsid w:val="00CE408F"/>
    <w:rsid w:val="00CE4231"/>
    <w:rsid w:val="00CE481F"/>
    <w:rsid w:val="00CE511B"/>
    <w:rsid w:val="00CE5550"/>
    <w:rsid w:val="00CE559E"/>
    <w:rsid w:val="00CE62DB"/>
    <w:rsid w:val="00CE6754"/>
    <w:rsid w:val="00CE693F"/>
    <w:rsid w:val="00CE7D57"/>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DD1"/>
    <w:rsid w:val="00D04EA4"/>
    <w:rsid w:val="00D0517B"/>
    <w:rsid w:val="00D053E8"/>
    <w:rsid w:val="00D059DB"/>
    <w:rsid w:val="00D06051"/>
    <w:rsid w:val="00D073CB"/>
    <w:rsid w:val="00D0756D"/>
    <w:rsid w:val="00D07ED7"/>
    <w:rsid w:val="00D10234"/>
    <w:rsid w:val="00D10C53"/>
    <w:rsid w:val="00D10E51"/>
    <w:rsid w:val="00D11035"/>
    <w:rsid w:val="00D11671"/>
    <w:rsid w:val="00D1167C"/>
    <w:rsid w:val="00D119C5"/>
    <w:rsid w:val="00D11D1D"/>
    <w:rsid w:val="00D129CA"/>
    <w:rsid w:val="00D12A3D"/>
    <w:rsid w:val="00D12E8C"/>
    <w:rsid w:val="00D136E4"/>
    <w:rsid w:val="00D1412B"/>
    <w:rsid w:val="00D14423"/>
    <w:rsid w:val="00D14428"/>
    <w:rsid w:val="00D148BB"/>
    <w:rsid w:val="00D14AD9"/>
    <w:rsid w:val="00D14C90"/>
    <w:rsid w:val="00D151F2"/>
    <w:rsid w:val="00D15CF4"/>
    <w:rsid w:val="00D15D8C"/>
    <w:rsid w:val="00D160E3"/>
    <w:rsid w:val="00D16331"/>
    <w:rsid w:val="00D16815"/>
    <w:rsid w:val="00D16B53"/>
    <w:rsid w:val="00D17044"/>
    <w:rsid w:val="00D17BC7"/>
    <w:rsid w:val="00D17E3A"/>
    <w:rsid w:val="00D20297"/>
    <w:rsid w:val="00D20719"/>
    <w:rsid w:val="00D20F2B"/>
    <w:rsid w:val="00D217AD"/>
    <w:rsid w:val="00D217DD"/>
    <w:rsid w:val="00D22581"/>
    <w:rsid w:val="00D22606"/>
    <w:rsid w:val="00D229D6"/>
    <w:rsid w:val="00D22BC2"/>
    <w:rsid w:val="00D2315B"/>
    <w:rsid w:val="00D23488"/>
    <w:rsid w:val="00D23A2B"/>
    <w:rsid w:val="00D24BE6"/>
    <w:rsid w:val="00D25281"/>
    <w:rsid w:val="00D2528C"/>
    <w:rsid w:val="00D2564C"/>
    <w:rsid w:val="00D25D37"/>
    <w:rsid w:val="00D264CC"/>
    <w:rsid w:val="00D27389"/>
    <w:rsid w:val="00D276D2"/>
    <w:rsid w:val="00D27E79"/>
    <w:rsid w:val="00D30E33"/>
    <w:rsid w:val="00D32C5B"/>
    <w:rsid w:val="00D32E3F"/>
    <w:rsid w:val="00D33251"/>
    <w:rsid w:val="00D3505C"/>
    <w:rsid w:val="00D350A9"/>
    <w:rsid w:val="00D3573D"/>
    <w:rsid w:val="00D36101"/>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20C4"/>
    <w:rsid w:val="00D825D4"/>
    <w:rsid w:val="00D828B0"/>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451"/>
    <w:rsid w:val="00D93B7A"/>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248"/>
    <w:rsid w:val="00DC06CB"/>
    <w:rsid w:val="00DC0B38"/>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5967"/>
    <w:rsid w:val="00DD59D7"/>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5F5F"/>
    <w:rsid w:val="00E26182"/>
    <w:rsid w:val="00E26F31"/>
    <w:rsid w:val="00E2723C"/>
    <w:rsid w:val="00E27404"/>
    <w:rsid w:val="00E27676"/>
    <w:rsid w:val="00E27C28"/>
    <w:rsid w:val="00E27EE4"/>
    <w:rsid w:val="00E311C1"/>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61B"/>
    <w:rsid w:val="00E77A53"/>
    <w:rsid w:val="00E80592"/>
    <w:rsid w:val="00E808C9"/>
    <w:rsid w:val="00E80A87"/>
    <w:rsid w:val="00E80DA1"/>
    <w:rsid w:val="00E80ED9"/>
    <w:rsid w:val="00E80F6C"/>
    <w:rsid w:val="00E81B48"/>
    <w:rsid w:val="00E824A7"/>
    <w:rsid w:val="00E828DE"/>
    <w:rsid w:val="00E82DBB"/>
    <w:rsid w:val="00E82E01"/>
    <w:rsid w:val="00E83F42"/>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7CF"/>
    <w:rsid w:val="00EB5E6F"/>
    <w:rsid w:val="00EB6703"/>
    <w:rsid w:val="00EB6847"/>
    <w:rsid w:val="00EB6AD0"/>
    <w:rsid w:val="00EB6D40"/>
    <w:rsid w:val="00EB6E06"/>
    <w:rsid w:val="00EB7152"/>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E2D"/>
    <w:rsid w:val="00EE36A3"/>
    <w:rsid w:val="00EE4550"/>
    <w:rsid w:val="00EE49F1"/>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82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1424"/>
    <w:rsid w:val="00F22D88"/>
    <w:rsid w:val="00F22DD2"/>
    <w:rsid w:val="00F23FB6"/>
    <w:rsid w:val="00F2421A"/>
    <w:rsid w:val="00F2421F"/>
    <w:rsid w:val="00F25C77"/>
    <w:rsid w:val="00F261A1"/>
    <w:rsid w:val="00F262F0"/>
    <w:rsid w:val="00F2660A"/>
    <w:rsid w:val="00F268F5"/>
    <w:rsid w:val="00F26E14"/>
    <w:rsid w:val="00F27B06"/>
    <w:rsid w:val="00F27E40"/>
    <w:rsid w:val="00F30EF8"/>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6A"/>
    <w:rsid w:val="00F422F1"/>
    <w:rsid w:val="00F42543"/>
    <w:rsid w:val="00F42639"/>
    <w:rsid w:val="00F440B0"/>
    <w:rsid w:val="00F44E30"/>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DC3"/>
    <w:rsid w:val="00F57984"/>
    <w:rsid w:val="00F57FBE"/>
    <w:rsid w:val="00F604A4"/>
    <w:rsid w:val="00F60C54"/>
    <w:rsid w:val="00F6126A"/>
    <w:rsid w:val="00F62767"/>
    <w:rsid w:val="00F62FDE"/>
    <w:rsid w:val="00F63C0B"/>
    <w:rsid w:val="00F64055"/>
    <w:rsid w:val="00F64991"/>
    <w:rsid w:val="00F653A2"/>
    <w:rsid w:val="00F65991"/>
    <w:rsid w:val="00F661A9"/>
    <w:rsid w:val="00F678C8"/>
    <w:rsid w:val="00F6793D"/>
    <w:rsid w:val="00F70320"/>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A27"/>
    <w:rsid w:val="00F82CB1"/>
    <w:rsid w:val="00F82F2B"/>
    <w:rsid w:val="00F8337E"/>
    <w:rsid w:val="00F834E3"/>
    <w:rsid w:val="00F8367C"/>
    <w:rsid w:val="00F83E8A"/>
    <w:rsid w:val="00F845A4"/>
    <w:rsid w:val="00F84C44"/>
    <w:rsid w:val="00F85895"/>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1E"/>
    <w:rsid w:val="00FB6A76"/>
    <w:rsid w:val="00FB6CDC"/>
    <w:rsid w:val="00FB755B"/>
    <w:rsid w:val="00FB7576"/>
    <w:rsid w:val="00FB7772"/>
    <w:rsid w:val="00FB77CF"/>
    <w:rsid w:val="00FB78EC"/>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5B12"/>
    <w:rsid w:val="00FD614E"/>
    <w:rsid w:val="00FD6339"/>
    <w:rsid w:val="00FD655A"/>
    <w:rsid w:val="00FD6999"/>
    <w:rsid w:val="00FD7046"/>
    <w:rsid w:val="00FE0A09"/>
    <w:rsid w:val="00FE10EF"/>
    <w:rsid w:val="00FE197F"/>
    <w:rsid w:val="00FE1A1B"/>
    <w:rsid w:val="00FE1BEB"/>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47A"/>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89129C-D232-49F9-B48E-78CE54D56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33</Pages>
  <Words>11147</Words>
  <Characters>66882</Characters>
  <Application>Microsoft Office Word</Application>
  <DocSecurity>0</DocSecurity>
  <Lines>557</Lines>
  <Paragraphs>155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Agnieszka Słomska</cp:lastModifiedBy>
  <cp:revision>7</cp:revision>
  <cp:lastPrinted>2021-05-31T13:29:00Z</cp:lastPrinted>
  <dcterms:created xsi:type="dcterms:W3CDTF">2021-06-01T13:23:00Z</dcterms:created>
  <dcterms:modified xsi:type="dcterms:W3CDTF">2021-06-02T08:24:00Z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