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B4B774" w14:textId="0B7356AA" w:rsidR="00F134C9" w:rsidRPr="000A5AA5" w:rsidRDefault="00F134C9" w:rsidP="00F134C9">
      <w:pPr>
        <w:widowControl/>
        <w:autoSpaceDE/>
        <w:spacing w:before="120" w:after="120" w:line="276" w:lineRule="auto"/>
        <w:contextualSpacing/>
        <w:jc w:val="center"/>
        <w:rPr>
          <w:rFonts w:ascii="Garamond" w:eastAsiaTheme="minorHAnsi" w:hAnsi="Garamond" w:cs="Arial"/>
          <w:b/>
          <w:bCs/>
          <w:sz w:val="24"/>
          <w:szCs w:val="24"/>
          <w:lang w:eastAsia="en-US" w:bidi="ar-SA"/>
        </w:rPr>
      </w:pPr>
      <w:r w:rsidRPr="000A5AA5">
        <w:rPr>
          <w:rFonts w:ascii="Garamond" w:eastAsiaTheme="minorHAnsi" w:hAnsi="Garamond" w:cs="Arial"/>
          <w:b/>
          <w:bCs/>
          <w:sz w:val="24"/>
          <w:szCs w:val="24"/>
          <w:lang w:eastAsia="en-US" w:bidi="ar-SA"/>
        </w:rPr>
        <w:t>Oświadczenie</w:t>
      </w:r>
      <w:r w:rsidR="00E21C8A">
        <w:rPr>
          <w:rFonts w:ascii="Garamond" w:eastAsiaTheme="minorHAnsi" w:hAnsi="Garamond" w:cs="Arial"/>
          <w:b/>
          <w:bCs/>
          <w:sz w:val="24"/>
          <w:szCs w:val="24"/>
          <w:lang w:eastAsia="en-US" w:bidi="ar-SA"/>
        </w:rPr>
        <w:t xml:space="preserve"> PBI</w:t>
      </w:r>
      <w:bookmarkStart w:id="0" w:name="_GoBack"/>
      <w:bookmarkEnd w:id="0"/>
    </w:p>
    <w:p w14:paraId="1AEEDA59" w14:textId="77777777" w:rsidR="00F134C9" w:rsidRPr="000A5AA5" w:rsidRDefault="00F134C9" w:rsidP="00F134C9">
      <w:pPr>
        <w:widowControl/>
        <w:autoSpaceDE/>
        <w:spacing w:before="120" w:after="120" w:line="276" w:lineRule="auto"/>
        <w:contextualSpacing/>
        <w:jc w:val="both"/>
        <w:rPr>
          <w:rFonts w:ascii="Garamond" w:eastAsiaTheme="minorHAnsi" w:hAnsi="Garamond" w:cs="Arial"/>
          <w:b/>
          <w:bCs/>
          <w:sz w:val="24"/>
          <w:szCs w:val="24"/>
          <w:lang w:eastAsia="en-US" w:bidi="ar-SA"/>
        </w:rPr>
      </w:pPr>
    </w:p>
    <w:p w14:paraId="583B4FD0" w14:textId="77777777" w:rsidR="00F134C9" w:rsidRPr="000A5AA5" w:rsidRDefault="00F134C9" w:rsidP="00F134C9">
      <w:pPr>
        <w:widowControl/>
        <w:autoSpaceDE/>
        <w:spacing w:before="120" w:after="120" w:line="276" w:lineRule="auto"/>
        <w:contextualSpacing/>
        <w:jc w:val="both"/>
        <w:rPr>
          <w:rFonts w:ascii="Garamond" w:eastAsiaTheme="minorHAnsi" w:hAnsi="Garamond" w:cs="Arial"/>
          <w:sz w:val="24"/>
          <w:szCs w:val="24"/>
          <w:lang w:eastAsia="en-US" w:bidi="ar-SA"/>
        </w:rPr>
      </w:pPr>
      <w:r w:rsidRPr="000A5AA5">
        <w:rPr>
          <w:rFonts w:ascii="Garamond" w:eastAsiaTheme="minorHAnsi" w:hAnsi="Garamond" w:cs="Arial"/>
          <w:sz w:val="24"/>
          <w:szCs w:val="24"/>
          <w:lang w:eastAsia="en-US" w:bidi="ar-SA"/>
        </w:rPr>
        <w:t>Działając w imieniu [dane podmiotu], na podstawie [podstawa umocowania] oświadczam, że:</w:t>
      </w:r>
    </w:p>
    <w:p w14:paraId="7671C357" w14:textId="77777777" w:rsidR="00F134C9" w:rsidRPr="000A5AA5" w:rsidRDefault="00F134C9" w:rsidP="00F134C9">
      <w:pPr>
        <w:widowControl/>
        <w:numPr>
          <w:ilvl w:val="0"/>
          <w:numId w:val="1"/>
        </w:numPr>
        <w:autoSpaceDE/>
        <w:spacing w:before="120" w:after="120" w:line="276" w:lineRule="auto"/>
        <w:contextualSpacing/>
        <w:jc w:val="both"/>
        <w:rPr>
          <w:rFonts w:ascii="Garamond" w:eastAsiaTheme="minorHAnsi" w:hAnsi="Garamond" w:cs="Arial"/>
          <w:sz w:val="24"/>
          <w:szCs w:val="24"/>
          <w:lang w:eastAsia="en-US" w:bidi="ar-SA"/>
        </w:rPr>
      </w:pPr>
      <w:r w:rsidRPr="000A5AA5">
        <w:rPr>
          <w:rFonts w:ascii="Garamond" w:eastAsiaTheme="minorHAnsi" w:hAnsi="Garamond" w:cs="Arial"/>
          <w:sz w:val="24"/>
          <w:szCs w:val="24"/>
          <w:lang w:eastAsia="en-US" w:bidi="ar-SA"/>
        </w:rPr>
        <w:t>zapoznałem się z poniższą dokumentacją SZBI obowiązującą w Agencji Badań Medycznych:</w:t>
      </w:r>
    </w:p>
    <w:p w14:paraId="055FC636" w14:textId="77777777" w:rsidR="00F134C9" w:rsidRPr="000A5AA5" w:rsidRDefault="00F134C9" w:rsidP="00F134C9">
      <w:pPr>
        <w:widowControl/>
        <w:numPr>
          <w:ilvl w:val="0"/>
          <w:numId w:val="2"/>
        </w:numPr>
        <w:autoSpaceDE/>
        <w:spacing w:before="120" w:after="120" w:line="276" w:lineRule="auto"/>
        <w:contextualSpacing/>
        <w:jc w:val="both"/>
        <w:rPr>
          <w:rFonts w:ascii="Garamond" w:eastAsiaTheme="minorHAnsi" w:hAnsi="Garamond" w:cs="Arial"/>
          <w:sz w:val="24"/>
          <w:szCs w:val="24"/>
          <w:lang w:eastAsia="en-US" w:bidi="ar-SA"/>
        </w:rPr>
      </w:pPr>
      <w:r w:rsidRPr="000A5AA5">
        <w:rPr>
          <w:rFonts w:ascii="Garamond" w:eastAsiaTheme="minorHAnsi" w:hAnsi="Garamond" w:cs="Arial"/>
          <w:sz w:val="24"/>
          <w:szCs w:val="24"/>
          <w:lang w:eastAsia="en-US" w:bidi="ar-SA"/>
        </w:rPr>
        <w:t>Polityka Bezpieczeństwa Informacji;</w:t>
      </w:r>
    </w:p>
    <w:p w14:paraId="4643C4C8" w14:textId="77777777" w:rsidR="00F134C9" w:rsidRPr="000A5AA5" w:rsidRDefault="00F134C9" w:rsidP="00F134C9">
      <w:pPr>
        <w:widowControl/>
        <w:numPr>
          <w:ilvl w:val="0"/>
          <w:numId w:val="2"/>
        </w:numPr>
        <w:autoSpaceDE/>
        <w:spacing w:before="120" w:after="120" w:line="276" w:lineRule="auto"/>
        <w:contextualSpacing/>
        <w:jc w:val="both"/>
        <w:rPr>
          <w:rFonts w:ascii="Garamond" w:eastAsiaTheme="minorHAnsi" w:hAnsi="Garamond" w:cs="Arial"/>
          <w:sz w:val="24"/>
          <w:szCs w:val="24"/>
          <w:lang w:eastAsia="en-US" w:bidi="ar-SA"/>
        </w:rPr>
      </w:pPr>
      <w:r w:rsidRPr="000A5AA5">
        <w:rPr>
          <w:rFonts w:ascii="Garamond" w:eastAsiaTheme="minorHAnsi" w:hAnsi="Garamond" w:cs="Arial"/>
          <w:sz w:val="24"/>
          <w:szCs w:val="24"/>
          <w:lang w:eastAsia="en-US" w:bidi="ar-SA"/>
        </w:rPr>
        <w:t>[ew. inne dokumenty lub wyciągi, np. Regulamin użytkownika systemu teleinformatycznego].</w:t>
      </w:r>
    </w:p>
    <w:p w14:paraId="30E10B38" w14:textId="77777777" w:rsidR="00F134C9" w:rsidRPr="000A5AA5" w:rsidRDefault="00F134C9" w:rsidP="00F134C9">
      <w:pPr>
        <w:widowControl/>
        <w:numPr>
          <w:ilvl w:val="0"/>
          <w:numId w:val="1"/>
        </w:numPr>
        <w:autoSpaceDE/>
        <w:spacing w:before="120" w:after="120" w:line="276" w:lineRule="auto"/>
        <w:contextualSpacing/>
        <w:jc w:val="both"/>
        <w:rPr>
          <w:rFonts w:ascii="Garamond" w:eastAsiaTheme="minorHAnsi" w:hAnsi="Garamond" w:cs="Arial"/>
          <w:sz w:val="24"/>
          <w:szCs w:val="24"/>
          <w:lang w:eastAsia="en-US" w:bidi="ar-SA"/>
        </w:rPr>
      </w:pPr>
      <w:r w:rsidRPr="000A5AA5">
        <w:rPr>
          <w:rFonts w:ascii="Garamond" w:eastAsiaTheme="minorHAnsi" w:hAnsi="Garamond" w:cs="Arial"/>
          <w:sz w:val="24"/>
          <w:szCs w:val="24"/>
          <w:lang w:eastAsia="en-US" w:bidi="ar-SA"/>
        </w:rPr>
        <w:t>zobowiązuje się do przestrzegania wszelkich zasad dotyczących bezpieczeństwa informacji i innych aktywów Agencji Badań Medycznych określonych w Umowie, w dokumentach, o których mowa w ust. 1 lub określonych w inny sposób przez Agencję Badań Medycznych, znajdujących zastosowanie do stosunku prawnego łączącego [nazwa podmiotu/określenie strony umowy] z Agencją Badań Medycznych, w szczególności do:</w:t>
      </w:r>
    </w:p>
    <w:p w14:paraId="44781FA9" w14:textId="77777777" w:rsidR="00F134C9" w:rsidRPr="000A5AA5" w:rsidRDefault="00F134C9" w:rsidP="00F134C9">
      <w:pPr>
        <w:widowControl/>
        <w:numPr>
          <w:ilvl w:val="0"/>
          <w:numId w:val="3"/>
        </w:numPr>
        <w:autoSpaceDE/>
        <w:spacing w:before="120" w:after="120" w:line="276" w:lineRule="auto"/>
        <w:contextualSpacing/>
        <w:jc w:val="both"/>
        <w:rPr>
          <w:rFonts w:ascii="Garamond" w:eastAsiaTheme="minorHAnsi" w:hAnsi="Garamond" w:cs="Arial"/>
          <w:sz w:val="24"/>
          <w:szCs w:val="24"/>
          <w:lang w:eastAsia="en-US" w:bidi="ar-SA"/>
        </w:rPr>
      </w:pPr>
      <w:r w:rsidRPr="000A5AA5">
        <w:rPr>
          <w:rFonts w:ascii="Garamond" w:eastAsiaTheme="minorHAnsi" w:hAnsi="Garamond" w:cs="Arial"/>
          <w:sz w:val="24"/>
          <w:szCs w:val="24"/>
          <w:lang w:eastAsia="en-US" w:bidi="ar-SA"/>
        </w:rPr>
        <w:t>przestrzegania ustalonych w Agencji Badań Medycznych zasad [wybrać odpowiednie]:</w:t>
      </w:r>
    </w:p>
    <w:p w14:paraId="4F6378B3" w14:textId="2F3C90E8" w:rsidR="00F134C9" w:rsidRPr="000A5AA5" w:rsidRDefault="00F134C9" w:rsidP="000A5AA5">
      <w:pPr>
        <w:widowControl/>
        <w:numPr>
          <w:ilvl w:val="0"/>
          <w:numId w:val="6"/>
        </w:numPr>
        <w:autoSpaceDE/>
        <w:spacing w:before="120" w:after="120" w:line="276" w:lineRule="auto"/>
        <w:ind w:hanging="153"/>
        <w:contextualSpacing/>
        <w:jc w:val="both"/>
        <w:rPr>
          <w:rFonts w:ascii="Garamond" w:eastAsiaTheme="minorHAnsi" w:hAnsi="Garamond" w:cs="Arial"/>
          <w:sz w:val="24"/>
          <w:szCs w:val="24"/>
          <w:lang w:eastAsia="en-US" w:bidi="ar-SA"/>
        </w:rPr>
      </w:pPr>
      <w:r w:rsidRPr="000A5AA5">
        <w:rPr>
          <w:rFonts w:ascii="Garamond" w:eastAsiaTheme="minorHAnsi" w:hAnsi="Garamond" w:cs="Arial"/>
          <w:sz w:val="24"/>
          <w:szCs w:val="24"/>
          <w:lang w:eastAsia="en-US" w:bidi="ar-SA"/>
        </w:rPr>
        <w:t>dozwolonego użytku aktywów Agencji Badań Medycznych, w tym ich</w:t>
      </w:r>
      <w:r w:rsidR="001849D5">
        <w:rPr>
          <w:rFonts w:ascii="Garamond" w:eastAsiaTheme="minorHAnsi" w:hAnsi="Garamond" w:cs="Arial"/>
          <w:sz w:val="24"/>
          <w:szCs w:val="24"/>
          <w:lang w:eastAsia="en-US" w:bidi="ar-SA"/>
        </w:rPr>
        <w:t> </w:t>
      </w:r>
      <w:r w:rsidRPr="000A5AA5">
        <w:rPr>
          <w:rFonts w:ascii="Garamond" w:eastAsiaTheme="minorHAnsi" w:hAnsi="Garamond" w:cs="Arial"/>
          <w:sz w:val="24"/>
          <w:szCs w:val="24"/>
          <w:lang w:eastAsia="en-US" w:bidi="ar-SA"/>
        </w:rPr>
        <w:t>zabezpieczania;</w:t>
      </w:r>
    </w:p>
    <w:p w14:paraId="361A50DB" w14:textId="77777777" w:rsidR="00F134C9" w:rsidRPr="000A5AA5" w:rsidRDefault="00F134C9" w:rsidP="000A5AA5">
      <w:pPr>
        <w:widowControl/>
        <w:numPr>
          <w:ilvl w:val="0"/>
          <w:numId w:val="6"/>
        </w:numPr>
        <w:autoSpaceDE/>
        <w:spacing w:before="120" w:after="120" w:line="276" w:lineRule="auto"/>
        <w:ind w:hanging="153"/>
        <w:contextualSpacing/>
        <w:jc w:val="both"/>
        <w:rPr>
          <w:rFonts w:ascii="Garamond" w:eastAsiaTheme="minorHAnsi" w:hAnsi="Garamond" w:cs="Arial"/>
          <w:sz w:val="24"/>
          <w:szCs w:val="24"/>
          <w:lang w:eastAsia="en-US" w:bidi="ar-SA"/>
        </w:rPr>
      </w:pPr>
      <w:r w:rsidRPr="000A5AA5">
        <w:rPr>
          <w:rFonts w:ascii="Garamond" w:eastAsiaTheme="minorHAnsi" w:hAnsi="Garamond" w:cs="Arial"/>
          <w:sz w:val="24"/>
          <w:szCs w:val="24"/>
          <w:lang w:eastAsia="en-US" w:bidi="ar-SA"/>
        </w:rPr>
        <w:t>ochrony danych osobowych;</w:t>
      </w:r>
    </w:p>
    <w:p w14:paraId="2A9CB5A1" w14:textId="77777777" w:rsidR="00F134C9" w:rsidRPr="000A5AA5" w:rsidRDefault="00F134C9" w:rsidP="000A5AA5">
      <w:pPr>
        <w:widowControl/>
        <w:numPr>
          <w:ilvl w:val="0"/>
          <w:numId w:val="6"/>
        </w:numPr>
        <w:autoSpaceDE/>
        <w:spacing w:before="120" w:after="120" w:line="276" w:lineRule="auto"/>
        <w:ind w:hanging="153"/>
        <w:contextualSpacing/>
        <w:jc w:val="both"/>
        <w:rPr>
          <w:rFonts w:ascii="Garamond" w:eastAsiaTheme="minorHAnsi" w:hAnsi="Garamond" w:cs="Arial"/>
          <w:sz w:val="24"/>
          <w:szCs w:val="24"/>
          <w:lang w:eastAsia="en-US" w:bidi="ar-SA"/>
        </w:rPr>
      </w:pPr>
      <w:r w:rsidRPr="000A5AA5">
        <w:rPr>
          <w:rFonts w:ascii="Garamond" w:eastAsiaTheme="minorHAnsi" w:hAnsi="Garamond" w:cs="Arial"/>
          <w:sz w:val="24"/>
          <w:szCs w:val="24"/>
          <w:lang w:eastAsia="en-US" w:bidi="ar-SA"/>
        </w:rPr>
        <w:t>dostępu fizycznego;</w:t>
      </w:r>
    </w:p>
    <w:p w14:paraId="58F0B3AF" w14:textId="77777777" w:rsidR="00F134C9" w:rsidRPr="000A5AA5" w:rsidRDefault="00F134C9" w:rsidP="000A5AA5">
      <w:pPr>
        <w:widowControl/>
        <w:numPr>
          <w:ilvl w:val="0"/>
          <w:numId w:val="6"/>
        </w:numPr>
        <w:autoSpaceDE/>
        <w:spacing w:before="120" w:after="120" w:line="276" w:lineRule="auto"/>
        <w:ind w:hanging="153"/>
        <w:contextualSpacing/>
        <w:jc w:val="both"/>
        <w:rPr>
          <w:rFonts w:ascii="Garamond" w:eastAsiaTheme="minorHAnsi" w:hAnsi="Garamond" w:cs="Arial"/>
          <w:sz w:val="24"/>
          <w:szCs w:val="24"/>
          <w:lang w:eastAsia="en-US" w:bidi="ar-SA"/>
        </w:rPr>
      </w:pPr>
      <w:r w:rsidRPr="000A5AA5">
        <w:rPr>
          <w:rFonts w:ascii="Garamond" w:eastAsiaTheme="minorHAnsi" w:hAnsi="Garamond" w:cs="Arial"/>
          <w:sz w:val="24"/>
          <w:szCs w:val="24"/>
          <w:lang w:eastAsia="en-US" w:bidi="ar-SA"/>
        </w:rPr>
        <w:t>dostępu do i używania systemu teleinformatycznego ABM, w tym urządzeń przenośnych;</w:t>
      </w:r>
    </w:p>
    <w:p w14:paraId="252A2461" w14:textId="77777777" w:rsidR="00F134C9" w:rsidRPr="000A5AA5" w:rsidRDefault="00F134C9" w:rsidP="000A5AA5">
      <w:pPr>
        <w:widowControl/>
        <w:numPr>
          <w:ilvl w:val="0"/>
          <w:numId w:val="6"/>
        </w:numPr>
        <w:autoSpaceDE/>
        <w:spacing w:before="120" w:after="120" w:line="276" w:lineRule="auto"/>
        <w:ind w:hanging="153"/>
        <w:contextualSpacing/>
        <w:jc w:val="both"/>
        <w:rPr>
          <w:rFonts w:ascii="Garamond" w:eastAsiaTheme="minorHAnsi" w:hAnsi="Garamond" w:cs="Arial"/>
          <w:sz w:val="24"/>
          <w:szCs w:val="24"/>
          <w:lang w:eastAsia="en-US" w:bidi="ar-SA"/>
        </w:rPr>
      </w:pPr>
      <w:r w:rsidRPr="000A5AA5">
        <w:rPr>
          <w:rFonts w:ascii="Garamond" w:eastAsiaTheme="minorHAnsi" w:hAnsi="Garamond" w:cs="Arial"/>
          <w:sz w:val="24"/>
          <w:szCs w:val="24"/>
          <w:lang w:eastAsia="en-US" w:bidi="ar-SA"/>
        </w:rPr>
        <w:t>innych zasad dotyczących bezpieczeństwa teleinformatycznego, nie ujętych powyżej</w:t>
      </w:r>
      <w:r w:rsidR="000A5AA5">
        <w:rPr>
          <w:rFonts w:ascii="Garamond" w:eastAsiaTheme="minorHAnsi" w:hAnsi="Garamond" w:cs="Arial"/>
          <w:sz w:val="24"/>
          <w:szCs w:val="24"/>
          <w:lang w:eastAsia="en-US" w:bidi="ar-SA"/>
        </w:rPr>
        <w:t>;</w:t>
      </w:r>
    </w:p>
    <w:p w14:paraId="5CC274FA" w14:textId="77777777" w:rsidR="00F134C9" w:rsidRPr="000A5AA5" w:rsidRDefault="00F134C9" w:rsidP="00F134C9">
      <w:pPr>
        <w:widowControl/>
        <w:numPr>
          <w:ilvl w:val="0"/>
          <w:numId w:val="3"/>
        </w:numPr>
        <w:autoSpaceDE/>
        <w:spacing w:before="120" w:after="120" w:line="276" w:lineRule="auto"/>
        <w:contextualSpacing/>
        <w:jc w:val="both"/>
        <w:rPr>
          <w:rFonts w:ascii="Garamond" w:eastAsiaTheme="minorHAnsi" w:hAnsi="Garamond" w:cs="Arial"/>
          <w:sz w:val="24"/>
          <w:szCs w:val="24"/>
          <w:lang w:eastAsia="en-US" w:bidi="ar-SA"/>
        </w:rPr>
      </w:pPr>
      <w:r w:rsidRPr="000A5AA5">
        <w:rPr>
          <w:rFonts w:ascii="Garamond" w:eastAsiaTheme="minorHAnsi" w:hAnsi="Garamond" w:cs="Arial"/>
          <w:sz w:val="24"/>
          <w:szCs w:val="24"/>
          <w:lang w:eastAsia="en-US" w:bidi="ar-SA"/>
        </w:rPr>
        <w:t>zachowania w poufności wszelkich informacji otrzymanych w związku z zawarciem lub wykonaniem Umowy;</w:t>
      </w:r>
    </w:p>
    <w:p w14:paraId="2B0E8F8F" w14:textId="77777777" w:rsidR="00F134C9" w:rsidRPr="000A5AA5" w:rsidRDefault="00F134C9" w:rsidP="00F134C9">
      <w:pPr>
        <w:widowControl/>
        <w:numPr>
          <w:ilvl w:val="0"/>
          <w:numId w:val="3"/>
        </w:numPr>
        <w:autoSpaceDE/>
        <w:spacing w:before="120" w:after="120" w:line="276" w:lineRule="auto"/>
        <w:contextualSpacing/>
        <w:jc w:val="both"/>
        <w:rPr>
          <w:rFonts w:ascii="Garamond" w:eastAsiaTheme="minorHAnsi" w:hAnsi="Garamond" w:cs="Arial"/>
          <w:sz w:val="24"/>
          <w:szCs w:val="24"/>
          <w:lang w:eastAsia="en-US" w:bidi="ar-SA"/>
        </w:rPr>
      </w:pPr>
      <w:r w:rsidRPr="000A5AA5">
        <w:rPr>
          <w:rFonts w:ascii="Garamond" w:eastAsiaTheme="minorHAnsi" w:hAnsi="Garamond" w:cs="Arial"/>
          <w:sz w:val="24"/>
          <w:szCs w:val="24"/>
          <w:lang w:eastAsia="en-US" w:bidi="ar-SA"/>
        </w:rPr>
        <w:t>zwrotu Agencji Badań Medycznych wszelkich wydanych informacji tj. w szczególności: dokumentów, materiałów i danych wraz ze wszystkimi kopiami oraz nośnikami, na których dokumenty i dane zostały zapisane w wersji elektronicznej;</w:t>
      </w:r>
    </w:p>
    <w:p w14:paraId="68A63AA3" w14:textId="77777777" w:rsidR="00F134C9" w:rsidRPr="000A5AA5" w:rsidRDefault="00F134C9" w:rsidP="00F134C9">
      <w:pPr>
        <w:widowControl/>
        <w:numPr>
          <w:ilvl w:val="0"/>
          <w:numId w:val="3"/>
        </w:numPr>
        <w:autoSpaceDE/>
        <w:spacing w:before="120" w:after="120" w:line="276" w:lineRule="auto"/>
        <w:contextualSpacing/>
        <w:jc w:val="both"/>
        <w:rPr>
          <w:rFonts w:ascii="Garamond" w:eastAsiaTheme="minorHAnsi" w:hAnsi="Garamond" w:cs="Arial"/>
          <w:sz w:val="24"/>
          <w:szCs w:val="24"/>
          <w:lang w:eastAsia="en-US" w:bidi="ar-SA"/>
        </w:rPr>
      </w:pPr>
      <w:r w:rsidRPr="000A5AA5">
        <w:rPr>
          <w:rFonts w:ascii="Garamond" w:eastAsiaTheme="minorHAnsi" w:hAnsi="Garamond" w:cs="Arial"/>
          <w:sz w:val="24"/>
          <w:szCs w:val="24"/>
          <w:lang w:eastAsia="en-US" w:bidi="ar-SA"/>
        </w:rPr>
        <w:t>informowania Agencji Badań Medycznych o wszelkich przypadkach naruszeń lub zagrożeń związanych z bezpieczeństwem;</w:t>
      </w:r>
    </w:p>
    <w:p w14:paraId="4C246950" w14:textId="350661CE" w:rsidR="00F134C9" w:rsidRPr="000A5AA5" w:rsidRDefault="00F134C9" w:rsidP="00F134C9">
      <w:pPr>
        <w:widowControl/>
        <w:numPr>
          <w:ilvl w:val="0"/>
          <w:numId w:val="3"/>
        </w:numPr>
        <w:autoSpaceDE/>
        <w:spacing w:before="120" w:after="120" w:line="276" w:lineRule="auto"/>
        <w:contextualSpacing/>
        <w:jc w:val="both"/>
        <w:rPr>
          <w:rFonts w:ascii="Garamond" w:eastAsiaTheme="minorHAnsi" w:hAnsi="Garamond" w:cs="Arial"/>
          <w:sz w:val="24"/>
          <w:szCs w:val="24"/>
          <w:lang w:eastAsia="en-US" w:bidi="ar-SA"/>
        </w:rPr>
      </w:pPr>
      <w:r w:rsidRPr="000A5AA5">
        <w:rPr>
          <w:rFonts w:ascii="Garamond" w:eastAsiaTheme="minorHAnsi" w:hAnsi="Garamond" w:cs="Arial"/>
          <w:sz w:val="24"/>
          <w:szCs w:val="24"/>
          <w:lang w:eastAsia="en-US" w:bidi="ar-SA"/>
        </w:rPr>
        <w:t>zobowiązania pracowników, współpracowników i innych osób, za pośrednictwem których [dane podmiotu] będzie wykonywał Umowę, do przestrzegania zasad bezpieczeństwa, o</w:t>
      </w:r>
      <w:r w:rsidR="001849D5">
        <w:rPr>
          <w:rFonts w:ascii="Garamond" w:eastAsiaTheme="minorHAnsi" w:hAnsi="Garamond" w:cs="Arial"/>
          <w:sz w:val="24"/>
          <w:szCs w:val="24"/>
          <w:lang w:eastAsia="en-US" w:bidi="ar-SA"/>
        </w:rPr>
        <w:t> </w:t>
      </w:r>
      <w:r w:rsidRPr="000A5AA5">
        <w:rPr>
          <w:rFonts w:ascii="Garamond" w:eastAsiaTheme="minorHAnsi" w:hAnsi="Garamond" w:cs="Arial"/>
          <w:sz w:val="24"/>
          <w:szCs w:val="24"/>
          <w:lang w:eastAsia="en-US" w:bidi="ar-SA"/>
        </w:rPr>
        <w:t>których mowa powyżej.</w:t>
      </w:r>
    </w:p>
    <w:p w14:paraId="2BE903B2" w14:textId="77777777" w:rsidR="00F134C9" w:rsidRPr="000A5AA5" w:rsidRDefault="00F134C9" w:rsidP="00F134C9">
      <w:pPr>
        <w:widowControl/>
        <w:autoSpaceDE/>
        <w:spacing w:before="120" w:after="120" w:line="276" w:lineRule="auto"/>
        <w:contextualSpacing/>
        <w:jc w:val="both"/>
        <w:rPr>
          <w:rFonts w:ascii="Garamond" w:eastAsiaTheme="minorHAnsi" w:hAnsi="Garamond" w:cs="Arial"/>
          <w:sz w:val="24"/>
          <w:szCs w:val="24"/>
          <w:lang w:eastAsia="en-US" w:bidi="ar-SA"/>
        </w:rPr>
      </w:pPr>
    </w:p>
    <w:p w14:paraId="253F9124" w14:textId="77777777" w:rsidR="00B4535A" w:rsidRPr="000A5AA5" w:rsidRDefault="00B4535A">
      <w:pPr>
        <w:rPr>
          <w:rFonts w:ascii="Garamond" w:hAnsi="Garamond"/>
          <w:sz w:val="24"/>
          <w:szCs w:val="24"/>
        </w:rPr>
      </w:pPr>
    </w:p>
    <w:p w14:paraId="12AFE4E1" w14:textId="77777777" w:rsidR="00F134C9" w:rsidRPr="000A5AA5" w:rsidRDefault="00F134C9">
      <w:pPr>
        <w:rPr>
          <w:rFonts w:ascii="Garamond" w:hAnsi="Garamond"/>
          <w:sz w:val="24"/>
          <w:szCs w:val="24"/>
        </w:rPr>
      </w:pPr>
    </w:p>
    <w:p w14:paraId="00EC3434" w14:textId="77777777" w:rsidR="00F134C9" w:rsidRPr="000A5AA5" w:rsidRDefault="00F134C9">
      <w:pPr>
        <w:rPr>
          <w:rFonts w:ascii="Garamond" w:hAnsi="Garamond"/>
          <w:sz w:val="24"/>
          <w:szCs w:val="24"/>
        </w:rPr>
      </w:pPr>
    </w:p>
    <w:p w14:paraId="009B65AB" w14:textId="77777777" w:rsidR="00F134C9" w:rsidRPr="000A5AA5" w:rsidRDefault="00F134C9">
      <w:pPr>
        <w:rPr>
          <w:rFonts w:ascii="Garamond" w:hAnsi="Garamond"/>
          <w:sz w:val="24"/>
          <w:szCs w:val="24"/>
        </w:rPr>
      </w:pPr>
    </w:p>
    <w:p w14:paraId="6497FC21" w14:textId="77777777" w:rsidR="00F134C9" w:rsidRPr="000A5AA5" w:rsidRDefault="00F134C9">
      <w:pPr>
        <w:rPr>
          <w:rFonts w:ascii="Garamond" w:hAnsi="Garamond"/>
          <w:sz w:val="24"/>
          <w:szCs w:val="24"/>
        </w:rPr>
      </w:pPr>
      <w:r w:rsidRPr="000A5AA5">
        <w:rPr>
          <w:rFonts w:ascii="Garamond" w:hAnsi="Garamond"/>
          <w:sz w:val="24"/>
          <w:szCs w:val="24"/>
        </w:rPr>
        <w:t>…………………………………………………….</w:t>
      </w:r>
    </w:p>
    <w:sectPr w:rsidR="00F134C9" w:rsidRPr="000A5A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C8373B"/>
    <w:multiLevelType w:val="hybridMultilevel"/>
    <w:tmpl w:val="E9ACF15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D31080"/>
    <w:multiLevelType w:val="hybridMultilevel"/>
    <w:tmpl w:val="CEE25A6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8A06F6"/>
    <w:multiLevelType w:val="hybridMultilevel"/>
    <w:tmpl w:val="9B70C50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24231EC"/>
    <w:multiLevelType w:val="hybridMultilevel"/>
    <w:tmpl w:val="FA3C8AA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E6E136F"/>
    <w:multiLevelType w:val="hybridMultilevel"/>
    <w:tmpl w:val="688E989A"/>
    <w:lvl w:ilvl="0" w:tplc="2B20CB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34C9"/>
    <w:rsid w:val="000A5AA5"/>
    <w:rsid w:val="001849D5"/>
    <w:rsid w:val="00416FB5"/>
    <w:rsid w:val="00B4535A"/>
    <w:rsid w:val="00E21C8A"/>
    <w:rsid w:val="00F134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60858A"/>
  <w15:chartTrackingRefBased/>
  <w15:docId w15:val="{8B714627-6CD5-4F69-82DD-240E713FC4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134C9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7812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260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Chojnowska</dc:creator>
  <cp:keywords/>
  <dc:description/>
  <cp:lastModifiedBy>Magdalena Malinowska-Wójcicka</cp:lastModifiedBy>
  <cp:revision>4</cp:revision>
  <dcterms:created xsi:type="dcterms:W3CDTF">2022-06-20T07:42:00Z</dcterms:created>
  <dcterms:modified xsi:type="dcterms:W3CDTF">2022-07-07T13:49:00Z</dcterms:modified>
</cp:coreProperties>
</file>