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C474E6" w14:textId="09472D36" w:rsidR="009350B3" w:rsidRPr="00B830ED" w:rsidRDefault="009350B3" w:rsidP="00B830ED">
      <w:pPr>
        <w:spacing w:after="120" w:line="271" w:lineRule="auto"/>
        <w:jc w:val="right"/>
        <w:rPr>
          <w:rFonts w:ascii="Arial" w:hAnsi="Arial" w:cs="Arial"/>
          <w:b/>
          <w:sz w:val="22"/>
          <w:szCs w:val="22"/>
        </w:rPr>
      </w:pPr>
      <w:bookmarkStart w:id="0" w:name="_Hlk80696533"/>
      <w:r w:rsidRPr="00B830ED">
        <w:rPr>
          <w:rFonts w:ascii="Arial" w:hAnsi="Arial" w:cs="Arial"/>
          <w:b/>
          <w:sz w:val="22"/>
          <w:szCs w:val="22"/>
        </w:rPr>
        <w:t>Załącznik nr 1 do SWZ</w:t>
      </w:r>
    </w:p>
    <w:p w14:paraId="3AC59444" w14:textId="77777777" w:rsidR="009350B3" w:rsidRPr="00B830ED" w:rsidRDefault="009350B3" w:rsidP="00B830ED">
      <w:pPr>
        <w:spacing w:after="120" w:line="271" w:lineRule="auto"/>
        <w:jc w:val="center"/>
        <w:rPr>
          <w:rFonts w:ascii="Arial" w:hAnsi="Arial" w:cs="Arial"/>
          <w:b/>
          <w:sz w:val="22"/>
          <w:szCs w:val="22"/>
        </w:rPr>
      </w:pPr>
    </w:p>
    <w:p w14:paraId="48D5C028" w14:textId="77777777" w:rsidR="00DF06BA" w:rsidRPr="00B830ED" w:rsidRDefault="00DF06BA" w:rsidP="00B830ED">
      <w:pPr>
        <w:spacing w:after="120" w:line="271" w:lineRule="auto"/>
        <w:jc w:val="center"/>
        <w:rPr>
          <w:rFonts w:ascii="Arial" w:hAnsi="Arial" w:cs="Arial"/>
          <w:b/>
          <w:sz w:val="22"/>
          <w:szCs w:val="22"/>
        </w:rPr>
      </w:pPr>
      <w:r w:rsidRPr="00B830ED">
        <w:rPr>
          <w:rFonts w:ascii="Arial" w:hAnsi="Arial" w:cs="Arial"/>
          <w:b/>
          <w:sz w:val="22"/>
          <w:szCs w:val="22"/>
        </w:rPr>
        <w:t>OPIS PRZEDMIOTU ZAMÓWIENIA</w:t>
      </w:r>
    </w:p>
    <w:p w14:paraId="4B399500" w14:textId="77777777" w:rsidR="00E87EBE" w:rsidRPr="00B830ED" w:rsidRDefault="00E87EBE" w:rsidP="00B830ED">
      <w:pPr>
        <w:spacing w:after="120" w:line="271" w:lineRule="auto"/>
        <w:jc w:val="center"/>
        <w:rPr>
          <w:rFonts w:ascii="Arial" w:hAnsi="Arial" w:cs="Arial"/>
          <w:b/>
          <w:sz w:val="22"/>
          <w:szCs w:val="22"/>
        </w:rPr>
      </w:pPr>
    </w:p>
    <w:p w14:paraId="7B15EC00" w14:textId="3508EA06" w:rsidR="00321F98" w:rsidRPr="00B830ED" w:rsidRDefault="00807213" w:rsidP="00B830ED">
      <w:pPr>
        <w:pStyle w:val="NormalnyWeb"/>
        <w:spacing w:before="0" w:beforeAutospacing="0" w:after="120" w:afterAutospacing="0" w:line="271" w:lineRule="auto"/>
        <w:jc w:val="both"/>
        <w:rPr>
          <w:rFonts w:ascii="Arial" w:hAnsi="Arial" w:cs="Arial"/>
          <w:b/>
          <w:sz w:val="22"/>
          <w:szCs w:val="22"/>
        </w:rPr>
      </w:pPr>
      <w:bookmarkStart w:id="1" w:name="_Hlk80696246"/>
      <w:r w:rsidRPr="00B830ED">
        <w:rPr>
          <w:rFonts w:ascii="Arial" w:hAnsi="Arial" w:cs="Arial"/>
          <w:b/>
          <w:sz w:val="22"/>
          <w:szCs w:val="22"/>
        </w:rPr>
        <w:t xml:space="preserve">na </w:t>
      </w:r>
      <w:r w:rsidR="001A6E15" w:rsidRPr="00B830ED">
        <w:rPr>
          <w:rFonts w:ascii="Arial" w:hAnsi="Arial" w:cs="Arial"/>
          <w:b/>
          <w:sz w:val="22"/>
          <w:szCs w:val="22"/>
        </w:rPr>
        <w:t>p</w:t>
      </w:r>
      <w:r w:rsidR="00321F98" w:rsidRPr="00B830ED">
        <w:rPr>
          <w:rFonts w:ascii="Arial" w:hAnsi="Arial" w:cs="Arial"/>
          <w:b/>
          <w:sz w:val="22"/>
          <w:szCs w:val="22"/>
        </w:rPr>
        <w:t>rzeprowadzenie kampanii społecz</w:t>
      </w:r>
      <w:r w:rsidR="001A6E15" w:rsidRPr="00B830ED">
        <w:rPr>
          <w:rFonts w:ascii="Arial" w:hAnsi="Arial" w:cs="Arial"/>
          <w:b/>
          <w:sz w:val="22"/>
          <w:szCs w:val="22"/>
        </w:rPr>
        <w:t>nej o</w:t>
      </w:r>
      <w:r w:rsidR="00321F98" w:rsidRPr="00B830ED">
        <w:rPr>
          <w:rFonts w:ascii="Arial" w:hAnsi="Arial" w:cs="Arial"/>
          <w:b/>
          <w:sz w:val="22"/>
          <w:szCs w:val="22"/>
        </w:rPr>
        <w:t xml:space="preserve"> charakterze informacyjno</w:t>
      </w:r>
      <w:r w:rsidR="00E640E5" w:rsidRPr="00B830ED">
        <w:rPr>
          <w:rFonts w:ascii="Arial" w:hAnsi="Arial" w:cs="Arial"/>
          <w:b/>
          <w:sz w:val="22"/>
          <w:szCs w:val="22"/>
        </w:rPr>
        <w:t>-</w:t>
      </w:r>
      <w:r w:rsidR="00321F98" w:rsidRPr="00B830ED">
        <w:rPr>
          <w:rFonts w:ascii="Arial" w:hAnsi="Arial" w:cs="Arial"/>
          <w:b/>
          <w:sz w:val="22"/>
          <w:szCs w:val="22"/>
        </w:rPr>
        <w:t>promocyjnym dotyczącej realizowanych</w:t>
      </w:r>
      <w:r w:rsidR="001A6E15" w:rsidRPr="00B830ED">
        <w:rPr>
          <w:rFonts w:ascii="Arial" w:hAnsi="Arial" w:cs="Arial"/>
          <w:b/>
          <w:sz w:val="22"/>
          <w:szCs w:val="22"/>
        </w:rPr>
        <w:t xml:space="preserve"> </w:t>
      </w:r>
      <w:r w:rsidR="00321F98" w:rsidRPr="00B830ED">
        <w:rPr>
          <w:rFonts w:ascii="Arial" w:hAnsi="Arial" w:cs="Arial"/>
          <w:b/>
          <w:sz w:val="22"/>
          <w:szCs w:val="22"/>
        </w:rPr>
        <w:t>projektów B+R</w:t>
      </w:r>
      <w:r w:rsidR="001A6E15" w:rsidRPr="00B830ED">
        <w:rPr>
          <w:rStyle w:val="Odwoanieprzypisudolnego"/>
          <w:rFonts w:ascii="Arial" w:hAnsi="Arial" w:cs="Arial"/>
          <w:b/>
          <w:sz w:val="22"/>
          <w:szCs w:val="22"/>
        </w:rPr>
        <w:footnoteReference w:id="1"/>
      </w:r>
      <w:r w:rsidR="00321F98" w:rsidRPr="00B830ED">
        <w:rPr>
          <w:rFonts w:ascii="Arial" w:hAnsi="Arial" w:cs="Arial"/>
          <w:b/>
          <w:sz w:val="22"/>
          <w:szCs w:val="22"/>
        </w:rPr>
        <w:t xml:space="preserve"> z</w:t>
      </w:r>
      <w:r w:rsidR="001A6E15" w:rsidRPr="00B830ED">
        <w:rPr>
          <w:rFonts w:ascii="Arial" w:hAnsi="Arial" w:cs="Arial"/>
          <w:b/>
          <w:sz w:val="22"/>
          <w:szCs w:val="22"/>
        </w:rPr>
        <w:t xml:space="preserve"> </w:t>
      </w:r>
      <w:r w:rsidR="00321F98" w:rsidRPr="00B830ED">
        <w:rPr>
          <w:rFonts w:ascii="Arial" w:hAnsi="Arial" w:cs="Arial"/>
          <w:b/>
          <w:sz w:val="22"/>
          <w:szCs w:val="22"/>
        </w:rPr>
        <w:t>dziedziny nauk medycznych, w tym z</w:t>
      </w:r>
      <w:r w:rsidR="00B830ED">
        <w:rPr>
          <w:rFonts w:ascii="Arial" w:hAnsi="Arial" w:cs="Arial"/>
          <w:b/>
          <w:sz w:val="22"/>
          <w:szCs w:val="22"/>
        </w:rPr>
        <w:t> </w:t>
      </w:r>
      <w:r w:rsidR="00321F98" w:rsidRPr="00B830ED">
        <w:rPr>
          <w:rFonts w:ascii="Arial" w:hAnsi="Arial" w:cs="Arial"/>
          <w:b/>
          <w:sz w:val="22"/>
          <w:szCs w:val="22"/>
        </w:rPr>
        <w:t>obszaru onkologii</w:t>
      </w:r>
    </w:p>
    <w:bookmarkEnd w:id="1"/>
    <w:p w14:paraId="130BB563" w14:textId="77777777" w:rsidR="00FF0CED" w:rsidRPr="00B830ED" w:rsidRDefault="00FF0CED" w:rsidP="00B830ED">
      <w:pPr>
        <w:spacing w:after="120" w:line="271" w:lineRule="auto"/>
        <w:jc w:val="both"/>
        <w:rPr>
          <w:rFonts w:ascii="Arial" w:hAnsi="Arial" w:cs="Arial"/>
          <w:b/>
          <w:sz w:val="22"/>
          <w:szCs w:val="22"/>
        </w:rPr>
      </w:pPr>
    </w:p>
    <w:p w14:paraId="433A5455" w14:textId="77777777" w:rsidR="00FF0CED" w:rsidRPr="00B830ED" w:rsidRDefault="00FF0CED" w:rsidP="00B830ED">
      <w:pPr>
        <w:spacing w:after="120" w:line="271" w:lineRule="auto"/>
        <w:jc w:val="both"/>
        <w:rPr>
          <w:rFonts w:ascii="Arial" w:hAnsi="Arial" w:cs="Arial"/>
          <w:b/>
          <w:sz w:val="22"/>
          <w:szCs w:val="22"/>
        </w:rPr>
      </w:pPr>
    </w:p>
    <w:p w14:paraId="2FC211A7" w14:textId="77777777" w:rsidR="00DF06BA" w:rsidRPr="00B830ED" w:rsidRDefault="00664FBD" w:rsidP="00B830ED">
      <w:pPr>
        <w:pStyle w:val="Akapitzlist"/>
        <w:numPr>
          <w:ilvl w:val="0"/>
          <w:numId w:val="14"/>
        </w:numPr>
        <w:spacing w:after="120" w:line="271" w:lineRule="auto"/>
        <w:contextualSpacing w:val="0"/>
        <w:jc w:val="both"/>
        <w:rPr>
          <w:rFonts w:ascii="Arial" w:hAnsi="Arial" w:cs="Arial"/>
          <w:b/>
          <w:sz w:val="22"/>
          <w:szCs w:val="22"/>
        </w:rPr>
      </w:pPr>
      <w:r w:rsidRPr="00B830ED">
        <w:rPr>
          <w:rFonts w:ascii="Arial" w:hAnsi="Arial" w:cs="Arial"/>
          <w:b/>
          <w:sz w:val="22"/>
          <w:szCs w:val="22"/>
        </w:rPr>
        <w:t>P</w:t>
      </w:r>
      <w:r w:rsidR="00DF06BA" w:rsidRPr="00B830ED">
        <w:rPr>
          <w:rFonts w:ascii="Arial" w:hAnsi="Arial" w:cs="Arial"/>
          <w:b/>
          <w:sz w:val="22"/>
          <w:szCs w:val="22"/>
        </w:rPr>
        <w:t>rzedmiot zamówienia:</w:t>
      </w:r>
    </w:p>
    <w:p w14:paraId="432C062A" w14:textId="2D73B964" w:rsidR="008F3451" w:rsidRPr="00B830ED" w:rsidRDefault="001A6E15" w:rsidP="00B830ED">
      <w:pPr>
        <w:spacing w:after="120" w:line="271" w:lineRule="auto"/>
        <w:ind w:left="360"/>
        <w:jc w:val="both"/>
        <w:rPr>
          <w:rFonts w:ascii="Arial" w:hAnsi="Arial" w:cs="Arial"/>
          <w:sz w:val="22"/>
          <w:szCs w:val="22"/>
        </w:rPr>
      </w:pPr>
      <w:bookmarkStart w:id="2" w:name="_Hlk80694322"/>
      <w:r w:rsidRPr="00B830ED">
        <w:rPr>
          <w:rFonts w:ascii="Arial" w:eastAsia="Calibri" w:hAnsi="Arial" w:cs="Arial"/>
          <w:sz w:val="22"/>
          <w:szCs w:val="22"/>
        </w:rPr>
        <w:t xml:space="preserve">Realizacja przedmiotu zamówienia będzie polegała na </w:t>
      </w:r>
      <w:r w:rsidR="002330A4" w:rsidRPr="00B830ED">
        <w:rPr>
          <w:rFonts w:ascii="Arial" w:eastAsia="Calibri" w:hAnsi="Arial" w:cs="Arial"/>
          <w:sz w:val="22"/>
          <w:szCs w:val="22"/>
        </w:rPr>
        <w:t xml:space="preserve">kompleksowej </w:t>
      </w:r>
      <w:r w:rsidRPr="00B830ED">
        <w:rPr>
          <w:rFonts w:ascii="Arial" w:eastAsia="Calibri" w:hAnsi="Arial" w:cs="Arial"/>
          <w:sz w:val="22"/>
          <w:szCs w:val="22"/>
        </w:rPr>
        <w:t xml:space="preserve">realizacji kampanii społecznej o </w:t>
      </w:r>
      <w:r w:rsidRPr="00B830ED">
        <w:rPr>
          <w:rFonts w:ascii="Arial" w:hAnsi="Arial" w:cs="Arial"/>
          <w:sz w:val="22"/>
          <w:szCs w:val="22"/>
        </w:rPr>
        <w:t>charakterze informacyjno</w:t>
      </w:r>
      <w:r w:rsidR="000A548A" w:rsidRPr="00B830ED">
        <w:rPr>
          <w:rFonts w:ascii="Arial" w:hAnsi="Arial" w:cs="Arial"/>
          <w:sz w:val="22"/>
          <w:szCs w:val="22"/>
        </w:rPr>
        <w:t>-</w:t>
      </w:r>
      <w:r w:rsidRPr="00B830ED">
        <w:rPr>
          <w:rFonts w:ascii="Arial" w:hAnsi="Arial" w:cs="Arial"/>
          <w:sz w:val="22"/>
          <w:szCs w:val="22"/>
        </w:rPr>
        <w:t>promocyjnym, dotyczącej realizowanych projektów B+R z dziedziny nauk medycznych, w tym z obszaru onkologii</w:t>
      </w:r>
      <w:r w:rsidR="002330A4" w:rsidRPr="00B830ED">
        <w:rPr>
          <w:rFonts w:ascii="Arial" w:hAnsi="Arial" w:cs="Arial"/>
          <w:sz w:val="22"/>
          <w:szCs w:val="22"/>
        </w:rPr>
        <w:t xml:space="preserve"> zgodnie ze </w:t>
      </w:r>
      <w:r w:rsidR="002330A4" w:rsidRPr="00B830ED">
        <w:rPr>
          <w:rFonts w:ascii="Arial" w:eastAsia="Calibri" w:hAnsi="Arial" w:cs="Arial"/>
          <w:sz w:val="22"/>
          <w:szCs w:val="22"/>
        </w:rPr>
        <w:t xml:space="preserve">strategią (dalej również: </w:t>
      </w:r>
      <w:r w:rsidR="002330A4" w:rsidRPr="00B830ED">
        <w:rPr>
          <w:rFonts w:ascii="Arial" w:hAnsi="Arial" w:cs="Arial"/>
          <w:sz w:val="22"/>
          <w:szCs w:val="22"/>
          <w:shd w:val="clear" w:color="auto" w:fill="FFFFFF"/>
        </w:rPr>
        <w:t xml:space="preserve">koncepcją strategiczną) </w:t>
      </w:r>
      <w:r w:rsidR="002330A4" w:rsidRPr="00B830ED">
        <w:rPr>
          <w:rFonts w:ascii="Arial" w:eastAsia="Calibri" w:hAnsi="Arial" w:cs="Arial"/>
          <w:sz w:val="22"/>
          <w:szCs w:val="22"/>
        </w:rPr>
        <w:t xml:space="preserve">i koncepcją (dalej również: koncepcją </w:t>
      </w:r>
      <w:r w:rsidR="002330A4" w:rsidRPr="00B830ED">
        <w:rPr>
          <w:rFonts w:ascii="Arial" w:hAnsi="Arial" w:cs="Arial"/>
          <w:sz w:val="22"/>
          <w:szCs w:val="22"/>
          <w:shd w:val="clear" w:color="auto" w:fill="FFFFFF"/>
        </w:rPr>
        <w:t xml:space="preserve">kreatywną) </w:t>
      </w:r>
      <w:r w:rsidR="002330A4" w:rsidRPr="00B830ED">
        <w:rPr>
          <w:rFonts w:ascii="Arial" w:eastAsia="Calibri" w:hAnsi="Arial" w:cs="Arial"/>
          <w:sz w:val="22"/>
          <w:szCs w:val="22"/>
        </w:rPr>
        <w:t>przedstawioną przez Wykonawcę wraz z ofertą.</w:t>
      </w:r>
    </w:p>
    <w:bookmarkEnd w:id="2"/>
    <w:p w14:paraId="0AF55293" w14:textId="77777777" w:rsidR="00665DEE" w:rsidRPr="00B830ED" w:rsidRDefault="00665DEE" w:rsidP="00B830ED">
      <w:pPr>
        <w:spacing w:after="120" w:line="271" w:lineRule="auto"/>
        <w:jc w:val="both"/>
        <w:rPr>
          <w:rFonts w:ascii="Arial" w:eastAsia="Calibri" w:hAnsi="Arial" w:cs="Arial"/>
          <w:b/>
          <w:sz w:val="22"/>
          <w:szCs w:val="22"/>
        </w:rPr>
      </w:pPr>
    </w:p>
    <w:p w14:paraId="006D98AA" w14:textId="77777777" w:rsidR="00664FBD" w:rsidRPr="00B830ED" w:rsidRDefault="00DF06BA" w:rsidP="00B830ED">
      <w:pPr>
        <w:pStyle w:val="Akapitzlist"/>
        <w:numPr>
          <w:ilvl w:val="0"/>
          <w:numId w:val="14"/>
        </w:numPr>
        <w:spacing w:after="120" w:line="271" w:lineRule="auto"/>
        <w:contextualSpacing w:val="0"/>
        <w:jc w:val="both"/>
        <w:rPr>
          <w:rFonts w:ascii="Arial" w:hAnsi="Arial" w:cs="Arial"/>
          <w:b/>
          <w:sz w:val="22"/>
          <w:szCs w:val="22"/>
        </w:rPr>
      </w:pPr>
      <w:r w:rsidRPr="00B830ED">
        <w:rPr>
          <w:rFonts w:ascii="Arial" w:eastAsia="Calibri" w:hAnsi="Arial" w:cs="Arial"/>
          <w:b/>
          <w:sz w:val="22"/>
          <w:szCs w:val="22"/>
        </w:rPr>
        <w:t>Cel zamówienia</w:t>
      </w:r>
      <w:r w:rsidRPr="00B830ED">
        <w:rPr>
          <w:rFonts w:ascii="Arial" w:hAnsi="Arial" w:cs="Arial"/>
          <w:b/>
          <w:sz w:val="22"/>
          <w:szCs w:val="22"/>
        </w:rPr>
        <w:t>:</w:t>
      </w:r>
    </w:p>
    <w:p w14:paraId="07865B46" w14:textId="4A1DF75B" w:rsidR="00664FBD" w:rsidRPr="00B830ED" w:rsidRDefault="003775B4" w:rsidP="00B830ED">
      <w:pPr>
        <w:pStyle w:val="Akapitzlist"/>
        <w:numPr>
          <w:ilvl w:val="1"/>
          <w:numId w:val="14"/>
        </w:numPr>
        <w:suppressAutoHyphens w:val="0"/>
        <w:spacing w:after="120" w:line="271" w:lineRule="auto"/>
        <w:contextualSpacing w:val="0"/>
        <w:jc w:val="both"/>
        <w:rPr>
          <w:rFonts w:ascii="Arial" w:hAnsi="Arial" w:cs="Arial"/>
          <w:sz w:val="22"/>
          <w:szCs w:val="22"/>
        </w:rPr>
      </w:pPr>
      <w:r w:rsidRPr="00B830ED">
        <w:rPr>
          <w:rFonts w:ascii="Arial" w:eastAsia="Calibri" w:hAnsi="Arial" w:cs="Arial"/>
          <w:b/>
          <w:sz w:val="22"/>
          <w:szCs w:val="22"/>
        </w:rPr>
        <w:t xml:space="preserve">Cel </w:t>
      </w:r>
      <w:r w:rsidR="00536BCC" w:rsidRPr="00B830ED">
        <w:rPr>
          <w:rFonts w:ascii="Arial" w:eastAsia="Calibri" w:hAnsi="Arial" w:cs="Arial"/>
          <w:b/>
          <w:sz w:val="22"/>
          <w:szCs w:val="22"/>
        </w:rPr>
        <w:t>komunikacyjny</w:t>
      </w:r>
      <w:r w:rsidRPr="00B830ED">
        <w:rPr>
          <w:rFonts w:ascii="Arial" w:eastAsia="Calibri" w:hAnsi="Arial" w:cs="Arial"/>
          <w:sz w:val="22"/>
          <w:szCs w:val="22"/>
        </w:rPr>
        <w:t xml:space="preserve"> </w:t>
      </w:r>
      <w:r w:rsidR="00B81EBF" w:rsidRPr="00B830ED">
        <w:rPr>
          <w:rFonts w:ascii="Arial" w:eastAsia="Calibri" w:hAnsi="Arial" w:cs="Arial"/>
          <w:sz w:val="22"/>
          <w:szCs w:val="22"/>
        </w:rPr>
        <w:t>–</w:t>
      </w:r>
      <w:r w:rsidRPr="00B830ED">
        <w:rPr>
          <w:rFonts w:ascii="Arial" w:eastAsia="Calibri" w:hAnsi="Arial" w:cs="Arial"/>
          <w:sz w:val="22"/>
          <w:szCs w:val="22"/>
        </w:rPr>
        <w:t xml:space="preserve"> </w:t>
      </w:r>
      <w:r w:rsidR="002F05A1" w:rsidRPr="00B830ED">
        <w:rPr>
          <w:rFonts w:ascii="Arial" w:hAnsi="Arial" w:cs="Arial"/>
          <w:sz w:val="22"/>
          <w:szCs w:val="22"/>
        </w:rPr>
        <w:t xml:space="preserve">Wzrost świadomości społecznej na temat działalności ABM, podjętych inicjatyw, efektów zrealizowanych zadań, m.in. </w:t>
      </w:r>
      <w:r w:rsidR="008D0BFD" w:rsidRPr="00B830ED">
        <w:rPr>
          <w:rFonts w:ascii="Arial" w:hAnsi="Arial" w:cs="Arial"/>
          <w:sz w:val="22"/>
          <w:szCs w:val="22"/>
        </w:rPr>
        <w:t xml:space="preserve">z zakresu </w:t>
      </w:r>
      <w:r w:rsidR="002F05A1" w:rsidRPr="00B830ED">
        <w:rPr>
          <w:rFonts w:ascii="Arial" w:hAnsi="Arial" w:cs="Arial"/>
          <w:sz w:val="22"/>
          <w:szCs w:val="22"/>
        </w:rPr>
        <w:t>promocji badań klinicznych z obszaru onkologii, a w konsekwencji podniesienie wiedzy w</w:t>
      </w:r>
      <w:r w:rsidR="00B830ED">
        <w:rPr>
          <w:rFonts w:ascii="Arial" w:hAnsi="Arial" w:cs="Arial"/>
          <w:sz w:val="22"/>
          <w:szCs w:val="22"/>
        </w:rPr>
        <w:t> </w:t>
      </w:r>
      <w:r w:rsidR="002F05A1" w:rsidRPr="00B830ED">
        <w:rPr>
          <w:rFonts w:ascii="Arial" w:hAnsi="Arial" w:cs="Arial"/>
          <w:sz w:val="22"/>
          <w:szCs w:val="22"/>
        </w:rPr>
        <w:t xml:space="preserve">grupie docelowej na temat </w:t>
      </w:r>
      <w:r w:rsidR="00733406" w:rsidRPr="00B830ED">
        <w:rPr>
          <w:rFonts w:ascii="Arial" w:hAnsi="Arial" w:cs="Arial"/>
          <w:sz w:val="22"/>
          <w:szCs w:val="22"/>
        </w:rPr>
        <w:t xml:space="preserve">onkologicznych </w:t>
      </w:r>
      <w:r w:rsidR="002F05A1" w:rsidRPr="00B830ED">
        <w:rPr>
          <w:rFonts w:ascii="Arial" w:hAnsi="Arial" w:cs="Arial"/>
          <w:sz w:val="22"/>
          <w:szCs w:val="22"/>
        </w:rPr>
        <w:t>badań klinicznych</w:t>
      </w:r>
      <w:r w:rsidR="00733406" w:rsidRPr="00B830ED">
        <w:rPr>
          <w:rFonts w:ascii="Arial" w:hAnsi="Arial" w:cs="Arial"/>
          <w:sz w:val="22"/>
          <w:szCs w:val="22"/>
        </w:rPr>
        <w:t xml:space="preserve"> i wzrost liczby pacjentów onkologicznych, którzy zgłoszą się do udziału w</w:t>
      </w:r>
      <w:r w:rsidR="00376941" w:rsidRPr="00B830ED">
        <w:rPr>
          <w:rFonts w:ascii="Arial" w:hAnsi="Arial" w:cs="Arial"/>
          <w:sz w:val="22"/>
          <w:szCs w:val="22"/>
        </w:rPr>
        <w:t> </w:t>
      </w:r>
      <w:r w:rsidR="00733406" w:rsidRPr="00B830ED">
        <w:rPr>
          <w:rFonts w:ascii="Arial" w:hAnsi="Arial" w:cs="Arial"/>
          <w:sz w:val="22"/>
          <w:szCs w:val="22"/>
        </w:rPr>
        <w:t>badaniach klinicznych.</w:t>
      </w:r>
    </w:p>
    <w:p w14:paraId="486831AC" w14:textId="77777777" w:rsidR="00664FBD" w:rsidRPr="00B830ED" w:rsidRDefault="00664FBD" w:rsidP="00B830ED">
      <w:pPr>
        <w:pStyle w:val="Akapitzlist"/>
        <w:numPr>
          <w:ilvl w:val="2"/>
          <w:numId w:val="14"/>
        </w:numPr>
        <w:spacing w:after="120" w:line="271" w:lineRule="auto"/>
        <w:contextualSpacing w:val="0"/>
        <w:jc w:val="both"/>
        <w:rPr>
          <w:rFonts w:ascii="Arial" w:hAnsi="Arial" w:cs="Arial"/>
          <w:b/>
          <w:sz w:val="22"/>
          <w:szCs w:val="22"/>
        </w:rPr>
      </w:pPr>
      <w:r w:rsidRPr="00B830ED">
        <w:rPr>
          <w:rFonts w:ascii="Arial" w:hAnsi="Arial" w:cs="Arial"/>
          <w:b/>
          <w:sz w:val="22"/>
          <w:szCs w:val="22"/>
        </w:rPr>
        <w:t>Cele szczegółowe:</w:t>
      </w:r>
    </w:p>
    <w:p w14:paraId="60465D06" w14:textId="77777777" w:rsidR="00F257D0" w:rsidRPr="00B830ED" w:rsidRDefault="00B34EA0" w:rsidP="00B830ED">
      <w:pPr>
        <w:pStyle w:val="Akapitzlist"/>
        <w:numPr>
          <w:ilvl w:val="3"/>
          <w:numId w:val="5"/>
        </w:numPr>
        <w:spacing w:after="120" w:line="271" w:lineRule="auto"/>
        <w:contextualSpacing w:val="0"/>
        <w:jc w:val="both"/>
        <w:rPr>
          <w:rFonts w:ascii="Arial" w:hAnsi="Arial" w:cs="Arial"/>
          <w:b/>
          <w:sz w:val="22"/>
          <w:szCs w:val="22"/>
        </w:rPr>
      </w:pPr>
      <w:r w:rsidRPr="00B830ED">
        <w:rPr>
          <w:rFonts w:ascii="Arial" w:hAnsi="Arial" w:cs="Arial"/>
          <w:sz w:val="22"/>
          <w:szCs w:val="22"/>
        </w:rPr>
        <w:t>Wzmocnienie rozpoznawalności ABM</w:t>
      </w:r>
      <w:r w:rsidR="008F251B" w:rsidRPr="00B830ED">
        <w:rPr>
          <w:rFonts w:ascii="Arial" w:hAnsi="Arial" w:cs="Arial"/>
          <w:sz w:val="22"/>
          <w:szCs w:val="22"/>
        </w:rPr>
        <w:t>, p</w:t>
      </w:r>
      <w:r w:rsidR="00536BCC" w:rsidRPr="00B830ED">
        <w:rPr>
          <w:rFonts w:ascii="Arial" w:hAnsi="Arial" w:cs="Arial"/>
          <w:sz w:val="22"/>
          <w:szCs w:val="22"/>
        </w:rPr>
        <w:t>r</w:t>
      </w:r>
      <w:r w:rsidR="00B81EBF" w:rsidRPr="00B830ED">
        <w:rPr>
          <w:rFonts w:ascii="Arial" w:hAnsi="Arial" w:cs="Arial"/>
          <w:sz w:val="22"/>
          <w:szCs w:val="22"/>
        </w:rPr>
        <w:t xml:space="preserve">zedstawienie </w:t>
      </w:r>
      <w:r w:rsidR="00281B4E" w:rsidRPr="00B830ED">
        <w:rPr>
          <w:rFonts w:ascii="Arial" w:hAnsi="Arial" w:cs="Arial"/>
          <w:sz w:val="22"/>
          <w:szCs w:val="22"/>
        </w:rPr>
        <w:t>ABM jako</w:t>
      </w:r>
      <w:r w:rsidR="00B81EBF" w:rsidRPr="00B830ED">
        <w:rPr>
          <w:rFonts w:ascii="Arial" w:hAnsi="Arial" w:cs="Arial"/>
          <w:sz w:val="22"/>
          <w:szCs w:val="22"/>
        </w:rPr>
        <w:t xml:space="preserve"> podmiotu odpowiedzialnego za rozwój badań klinicznych w Polsce, zaangażowanego w budowę innowacyjnego systemu ochrony </w:t>
      </w:r>
      <w:r w:rsidR="00281B4E" w:rsidRPr="00B830ED">
        <w:rPr>
          <w:rFonts w:ascii="Arial" w:hAnsi="Arial" w:cs="Arial"/>
          <w:sz w:val="22"/>
          <w:szCs w:val="22"/>
        </w:rPr>
        <w:t>zdrowia, który</w:t>
      </w:r>
      <w:r w:rsidR="00B81EBF" w:rsidRPr="00B830ED">
        <w:rPr>
          <w:rFonts w:ascii="Arial" w:hAnsi="Arial" w:cs="Arial"/>
          <w:sz w:val="22"/>
          <w:szCs w:val="22"/>
        </w:rPr>
        <w:t xml:space="preserve"> przyniesie wymierne korzyści dla pacjentów</w:t>
      </w:r>
      <w:r w:rsidR="00733406" w:rsidRPr="00B830ED">
        <w:rPr>
          <w:rFonts w:ascii="Arial" w:hAnsi="Arial" w:cs="Arial"/>
          <w:sz w:val="22"/>
          <w:szCs w:val="22"/>
        </w:rPr>
        <w:t>, w szczególności onkologicznych.</w:t>
      </w:r>
    </w:p>
    <w:p w14:paraId="066BA6EB" w14:textId="77777777" w:rsidR="00186D68" w:rsidRPr="00B830ED" w:rsidRDefault="00B81EBF" w:rsidP="00B830ED">
      <w:pPr>
        <w:pStyle w:val="Akapitzlist"/>
        <w:numPr>
          <w:ilvl w:val="3"/>
          <w:numId w:val="5"/>
        </w:numPr>
        <w:spacing w:after="120" w:line="271" w:lineRule="auto"/>
        <w:contextualSpacing w:val="0"/>
        <w:jc w:val="both"/>
        <w:rPr>
          <w:rFonts w:ascii="Arial" w:hAnsi="Arial" w:cs="Arial"/>
          <w:b/>
          <w:sz w:val="22"/>
          <w:szCs w:val="22"/>
        </w:rPr>
      </w:pPr>
      <w:r w:rsidRPr="00B830ED">
        <w:rPr>
          <w:rFonts w:ascii="Arial" w:hAnsi="Arial" w:cs="Arial"/>
          <w:sz w:val="22"/>
          <w:szCs w:val="22"/>
        </w:rPr>
        <w:t xml:space="preserve">Przedstawienie podjętych inicjatyw i osiągnięć </w:t>
      </w:r>
      <w:r w:rsidR="00186D68" w:rsidRPr="00B830ED">
        <w:rPr>
          <w:rFonts w:ascii="Arial" w:hAnsi="Arial" w:cs="Arial"/>
          <w:sz w:val="22"/>
          <w:szCs w:val="22"/>
        </w:rPr>
        <w:t xml:space="preserve">ABM oraz przekazanie bieżących informacji na temat realizowanych projektów badawczo - rozwojowych z dziedziny nauk medycznych, w tym z obszaru </w:t>
      </w:r>
      <w:r w:rsidR="00B34EA0" w:rsidRPr="00B830ED">
        <w:rPr>
          <w:rFonts w:ascii="Arial" w:hAnsi="Arial" w:cs="Arial"/>
          <w:sz w:val="22"/>
          <w:szCs w:val="22"/>
        </w:rPr>
        <w:t>onkologii</w:t>
      </w:r>
      <w:r w:rsidR="00E87EBE" w:rsidRPr="00B830ED">
        <w:rPr>
          <w:rFonts w:ascii="Arial" w:hAnsi="Arial" w:cs="Arial"/>
          <w:sz w:val="22"/>
          <w:szCs w:val="22"/>
        </w:rPr>
        <w:t>.</w:t>
      </w:r>
    </w:p>
    <w:p w14:paraId="6AEF42E3" w14:textId="77777777" w:rsidR="00733406" w:rsidRPr="00B830ED" w:rsidRDefault="00E87EBE" w:rsidP="00B830ED">
      <w:pPr>
        <w:pStyle w:val="Akapitzlist"/>
        <w:numPr>
          <w:ilvl w:val="3"/>
          <w:numId w:val="5"/>
        </w:numPr>
        <w:suppressAutoHyphens w:val="0"/>
        <w:spacing w:after="120" w:line="271" w:lineRule="auto"/>
        <w:contextualSpacing w:val="0"/>
        <w:jc w:val="both"/>
        <w:rPr>
          <w:rFonts w:ascii="Arial" w:hAnsi="Arial" w:cs="Arial"/>
          <w:b/>
          <w:sz w:val="22"/>
          <w:szCs w:val="22"/>
        </w:rPr>
      </w:pPr>
      <w:r w:rsidRPr="00B830ED">
        <w:rPr>
          <w:rFonts w:ascii="Arial" w:hAnsi="Arial" w:cs="Arial"/>
          <w:sz w:val="22"/>
          <w:szCs w:val="22"/>
        </w:rPr>
        <w:t>Z</w:t>
      </w:r>
      <w:r w:rsidR="00B27516" w:rsidRPr="00B830ED">
        <w:rPr>
          <w:rFonts w:ascii="Arial" w:hAnsi="Arial" w:cs="Arial"/>
          <w:sz w:val="22"/>
          <w:szCs w:val="22"/>
        </w:rPr>
        <w:t xml:space="preserve">ainteresowanie </w:t>
      </w:r>
      <w:r w:rsidR="008523F3" w:rsidRPr="00B830ED">
        <w:rPr>
          <w:rFonts w:ascii="Arial" w:hAnsi="Arial" w:cs="Arial"/>
          <w:sz w:val="22"/>
          <w:szCs w:val="22"/>
        </w:rPr>
        <w:t>grupy docelowej</w:t>
      </w:r>
      <w:r w:rsidR="00B27516" w:rsidRPr="00B830ED">
        <w:rPr>
          <w:rFonts w:ascii="Arial" w:hAnsi="Arial" w:cs="Arial"/>
          <w:sz w:val="22"/>
          <w:szCs w:val="22"/>
        </w:rPr>
        <w:t xml:space="preserve"> badaniami klinicznymi</w:t>
      </w:r>
      <w:r w:rsidR="008523F3" w:rsidRPr="00B830ED">
        <w:rPr>
          <w:rFonts w:ascii="Arial" w:hAnsi="Arial" w:cs="Arial"/>
          <w:sz w:val="22"/>
          <w:szCs w:val="22"/>
        </w:rPr>
        <w:t>,</w:t>
      </w:r>
      <w:r w:rsidR="00B27516" w:rsidRPr="00B830ED">
        <w:rPr>
          <w:rFonts w:ascii="Arial" w:hAnsi="Arial" w:cs="Arial"/>
          <w:sz w:val="22"/>
          <w:szCs w:val="22"/>
        </w:rPr>
        <w:t xml:space="preserve"> promocja innowacyjności w</w:t>
      </w:r>
      <w:r w:rsidR="00376941" w:rsidRPr="00B830ED">
        <w:rPr>
          <w:rFonts w:ascii="Arial" w:hAnsi="Arial" w:cs="Arial"/>
          <w:sz w:val="22"/>
          <w:szCs w:val="22"/>
        </w:rPr>
        <w:t> </w:t>
      </w:r>
      <w:r w:rsidR="00B27516" w:rsidRPr="00B830ED">
        <w:rPr>
          <w:rFonts w:ascii="Arial" w:hAnsi="Arial" w:cs="Arial"/>
          <w:sz w:val="22"/>
          <w:szCs w:val="22"/>
        </w:rPr>
        <w:t>dziedzinie zdrowia, badań i rozwoju w obszarze biotechnologii</w:t>
      </w:r>
      <w:r w:rsidRPr="00B830ED">
        <w:rPr>
          <w:rFonts w:ascii="Arial" w:hAnsi="Arial" w:cs="Arial"/>
          <w:sz w:val="22"/>
          <w:szCs w:val="22"/>
        </w:rPr>
        <w:t>.</w:t>
      </w:r>
    </w:p>
    <w:p w14:paraId="77E5DD2C" w14:textId="77777777" w:rsidR="00733406" w:rsidRPr="00B830ED" w:rsidRDefault="00E87EBE" w:rsidP="00B830ED">
      <w:pPr>
        <w:pStyle w:val="Akapitzlist"/>
        <w:numPr>
          <w:ilvl w:val="3"/>
          <w:numId w:val="5"/>
        </w:numPr>
        <w:suppressAutoHyphens w:val="0"/>
        <w:spacing w:after="120" w:line="271" w:lineRule="auto"/>
        <w:contextualSpacing w:val="0"/>
        <w:jc w:val="both"/>
        <w:rPr>
          <w:rFonts w:ascii="Arial" w:hAnsi="Arial" w:cs="Arial"/>
          <w:b/>
          <w:sz w:val="22"/>
          <w:szCs w:val="22"/>
        </w:rPr>
      </w:pPr>
      <w:r w:rsidRPr="00B830ED">
        <w:rPr>
          <w:rFonts w:ascii="Arial" w:hAnsi="Arial" w:cs="Arial"/>
          <w:sz w:val="22"/>
          <w:szCs w:val="22"/>
        </w:rPr>
        <w:t>Z</w:t>
      </w:r>
      <w:r w:rsidR="00F360DD" w:rsidRPr="00B830ED">
        <w:rPr>
          <w:rFonts w:ascii="Arial" w:hAnsi="Arial" w:cs="Arial"/>
          <w:sz w:val="22"/>
          <w:szCs w:val="22"/>
        </w:rPr>
        <w:t>większenie świadomości pacjenta, w szczególności pacjenta onkologicznego</w:t>
      </w:r>
      <w:r w:rsidRPr="00B830ED">
        <w:rPr>
          <w:rFonts w:ascii="Arial" w:hAnsi="Arial" w:cs="Arial"/>
          <w:sz w:val="22"/>
          <w:szCs w:val="22"/>
        </w:rPr>
        <w:t>,</w:t>
      </w:r>
      <w:r w:rsidR="00F360DD" w:rsidRPr="00B830ED">
        <w:rPr>
          <w:rFonts w:ascii="Arial" w:hAnsi="Arial" w:cs="Arial"/>
          <w:sz w:val="22"/>
          <w:szCs w:val="22"/>
        </w:rPr>
        <w:t xml:space="preserve"> </w:t>
      </w:r>
      <w:r w:rsidR="00C9018C" w:rsidRPr="00B830ED">
        <w:rPr>
          <w:rFonts w:ascii="Arial" w:hAnsi="Arial" w:cs="Arial"/>
          <w:sz w:val="22"/>
          <w:szCs w:val="22"/>
        </w:rPr>
        <w:t>dotyczącej</w:t>
      </w:r>
      <w:r w:rsidR="00F360DD" w:rsidRPr="00B830ED">
        <w:rPr>
          <w:rFonts w:ascii="Arial" w:hAnsi="Arial" w:cs="Arial"/>
          <w:sz w:val="22"/>
          <w:szCs w:val="22"/>
        </w:rPr>
        <w:t xml:space="preserve"> bada</w:t>
      </w:r>
      <w:r w:rsidR="00C9018C" w:rsidRPr="00B830ED">
        <w:rPr>
          <w:rFonts w:ascii="Arial" w:hAnsi="Arial" w:cs="Arial"/>
          <w:sz w:val="22"/>
          <w:szCs w:val="22"/>
        </w:rPr>
        <w:t>ń</w:t>
      </w:r>
      <w:r w:rsidR="00F360DD" w:rsidRPr="00B830ED">
        <w:rPr>
          <w:rFonts w:ascii="Arial" w:hAnsi="Arial" w:cs="Arial"/>
          <w:sz w:val="22"/>
          <w:szCs w:val="22"/>
        </w:rPr>
        <w:t xml:space="preserve"> klinicznych prowadzonych w Polsce, p</w:t>
      </w:r>
      <w:r w:rsidR="00B81EBF" w:rsidRPr="00B830ED">
        <w:rPr>
          <w:rFonts w:ascii="Arial" w:hAnsi="Arial" w:cs="Arial"/>
          <w:sz w:val="22"/>
          <w:szCs w:val="22"/>
        </w:rPr>
        <w:t>rzedstawienie badań klinicznych jako alternatywnej możliwości leczenia</w:t>
      </w:r>
      <w:r w:rsidRPr="00B830ED">
        <w:rPr>
          <w:rFonts w:ascii="Arial" w:hAnsi="Arial" w:cs="Arial"/>
          <w:sz w:val="22"/>
          <w:szCs w:val="22"/>
        </w:rPr>
        <w:t>.</w:t>
      </w:r>
    </w:p>
    <w:p w14:paraId="4862D19A" w14:textId="77777777" w:rsidR="00733406" w:rsidRPr="00B830ED" w:rsidRDefault="00B81EBF" w:rsidP="00B830ED">
      <w:pPr>
        <w:pStyle w:val="Akapitzlist"/>
        <w:numPr>
          <w:ilvl w:val="3"/>
          <w:numId w:val="5"/>
        </w:numPr>
        <w:suppressAutoHyphens w:val="0"/>
        <w:spacing w:after="120" w:line="271" w:lineRule="auto"/>
        <w:contextualSpacing w:val="0"/>
        <w:jc w:val="both"/>
        <w:rPr>
          <w:rFonts w:ascii="Arial" w:hAnsi="Arial" w:cs="Arial"/>
          <w:b/>
          <w:sz w:val="22"/>
          <w:szCs w:val="22"/>
        </w:rPr>
      </w:pPr>
      <w:r w:rsidRPr="00B830ED">
        <w:rPr>
          <w:rFonts w:ascii="Arial" w:hAnsi="Arial" w:cs="Arial"/>
          <w:sz w:val="22"/>
          <w:szCs w:val="22"/>
        </w:rPr>
        <w:lastRenderedPageBreak/>
        <w:t xml:space="preserve">Dostarczenie w przystępny sposób wiedzy na temat </w:t>
      </w:r>
      <w:r w:rsidR="002F05A1" w:rsidRPr="00B830ED">
        <w:rPr>
          <w:rFonts w:ascii="Arial" w:hAnsi="Arial" w:cs="Arial"/>
          <w:sz w:val="22"/>
          <w:szCs w:val="22"/>
        </w:rPr>
        <w:t xml:space="preserve">możliwości </w:t>
      </w:r>
      <w:r w:rsidR="00B27516" w:rsidRPr="00B830ED">
        <w:rPr>
          <w:rFonts w:ascii="Arial" w:hAnsi="Arial" w:cs="Arial"/>
          <w:sz w:val="22"/>
          <w:szCs w:val="22"/>
        </w:rPr>
        <w:t>związanych z</w:t>
      </w:r>
      <w:r w:rsidR="00376941" w:rsidRPr="00B830ED">
        <w:rPr>
          <w:rFonts w:ascii="Arial" w:hAnsi="Arial" w:cs="Arial"/>
          <w:sz w:val="22"/>
          <w:szCs w:val="22"/>
        </w:rPr>
        <w:t> </w:t>
      </w:r>
      <w:r w:rsidR="00B27516" w:rsidRPr="00B830ED">
        <w:rPr>
          <w:rFonts w:ascii="Arial" w:hAnsi="Arial" w:cs="Arial"/>
          <w:sz w:val="22"/>
          <w:szCs w:val="22"/>
        </w:rPr>
        <w:t xml:space="preserve">udziałem w badaniach klinicznych, </w:t>
      </w:r>
      <w:r w:rsidRPr="00B830ED">
        <w:rPr>
          <w:rFonts w:ascii="Arial" w:hAnsi="Arial" w:cs="Arial"/>
          <w:sz w:val="22"/>
          <w:szCs w:val="22"/>
        </w:rPr>
        <w:t>bezpieczeństwa pacjenta w badaniach</w:t>
      </w:r>
      <w:r w:rsidR="00186D68" w:rsidRPr="00B830ED">
        <w:rPr>
          <w:rFonts w:ascii="Arial" w:hAnsi="Arial" w:cs="Arial"/>
          <w:sz w:val="22"/>
          <w:szCs w:val="22"/>
        </w:rPr>
        <w:t xml:space="preserve"> klinicznych</w:t>
      </w:r>
      <w:r w:rsidR="00B27516" w:rsidRPr="00B830ED">
        <w:rPr>
          <w:rFonts w:ascii="Arial" w:hAnsi="Arial" w:cs="Arial"/>
          <w:sz w:val="22"/>
          <w:szCs w:val="22"/>
        </w:rPr>
        <w:t xml:space="preserve"> oraz</w:t>
      </w:r>
      <w:r w:rsidRPr="00B830ED">
        <w:rPr>
          <w:rFonts w:ascii="Arial" w:hAnsi="Arial" w:cs="Arial"/>
          <w:sz w:val="22"/>
          <w:szCs w:val="22"/>
        </w:rPr>
        <w:t xml:space="preserve"> jego praw</w:t>
      </w:r>
      <w:r w:rsidR="00186D68" w:rsidRPr="00B830ED">
        <w:rPr>
          <w:rFonts w:ascii="Arial" w:hAnsi="Arial" w:cs="Arial"/>
          <w:sz w:val="22"/>
          <w:szCs w:val="22"/>
        </w:rPr>
        <w:t>.</w:t>
      </w:r>
    </w:p>
    <w:p w14:paraId="120FDB16" w14:textId="7D7134B4" w:rsidR="00733406" w:rsidRPr="00B830ED" w:rsidRDefault="00F360DD" w:rsidP="00B830ED">
      <w:pPr>
        <w:pStyle w:val="Akapitzlist"/>
        <w:numPr>
          <w:ilvl w:val="3"/>
          <w:numId w:val="5"/>
        </w:numPr>
        <w:suppressAutoHyphens w:val="0"/>
        <w:spacing w:after="120" w:line="271" w:lineRule="auto"/>
        <w:contextualSpacing w:val="0"/>
        <w:jc w:val="both"/>
        <w:rPr>
          <w:rFonts w:ascii="Arial" w:hAnsi="Arial" w:cs="Arial"/>
          <w:b/>
          <w:sz w:val="22"/>
          <w:szCs w:val="22"/>
        </w:rPr>
      </w:pPr>
      <w:r w:rsidRPr="00B830ED">
        <w:rPr>
          <w:rFonts w:ascii="Arial" w:hAnsi="Arial" w:cs="Arial"/>
          <w:sz w:val="22"/>
          <w:szCs w:val="22"/>
        </w:rPr>
        <w:t>Zmiana negatywnego postrzegania badań klinicznych, ko</w:t>
      </w:r>
      <w:r w:rsidR="00B81EBF" w:rsidRPr="00B830ED">
        <w:rPr>
          <w:rFonts w:ascii="Arial" w:hAnsi="Arial" w:cs="Arial"/>
          <w:sz w:val="22"/>
          <w:szCs w:val="22"/>
        </w:rPr>
        <w:t>nfrontacja</w:t>
      </w:r>
      <w:r w:rsidR="00CD578C" w:rsidRPr="00B830ED">
        <w:rPr>
          <w:rFonts w:ascii="Arial" w:hAnsi="Arial" w:cs="Arial"/>
          <w:sz w:val="22"/>
          <w:szCs w:val="22"/>
        </w:rPr>
        <w:t xml:space="preserve"> </w:t>
      </w:r>
      <w:r w:rsidR="00186D68" w:rsidRPr="00B830ED">
        <w:rPr>
          <w:rFonts w:ascii="Arial" w:hAnsi="Arial" w:cs="Arial"/>
          <w:sz w:val="22"/>
          <w:szCs w:val="22"/>
        </w:rPr>
        <w:t>z</w:t>
      </w:r>
      <w:r w:rsidR="00CD578C" w:rsidRPr="00B830ED">
        <w:rPr>
          <w:rFonts w:ascii="Arial" w:hAnsi="Arial" w:cs="Arial"/>
          <w:sz w:val="22"/>
          <w:szCs w:val="22"/>
        </w:rPr>
        <w:t> </w:t>
      </w:r>
      <w:r w:rsidR="00186D68" w:rsidRPr="00B830ED">
        <w:rPr>
          <w:rFonts w:ascii="Arial" w:hAnsi="Arial" w:cs="Arial"/>
          <w:sz w:val="22"/>
          <w:szCs w:val="22"/>
        </w:rPr>
        <w:t>najpopularniejszymi stereotypami i wątpliwościami pojawiającymi się w</w:t>
      </w:r>
      <w:r w:rsidR="00B830ED">
        <w:rPr>
          <w:rFonts w:ascii="Arial" w:hAnsi="Arial" w:cs="Arial"/>
          <w:sz w:val="22"/>
          <w:szCs w:val="22"/>
        </w:rPr>
        <w:t> </w:t>
      </w:r>
      <w:r w:rsidR="00186D68" w:rsidRPr="00B830ED">
        <w:rPr>
          <w:rFonts w:ascii="Arial" w:hAnsi="Arial" w:cs="Arial"/>
          <w:sz w:val="22"/>
          <w:szCs w:val="22"/>
        </w:rPr>
        <w:t>kontekście udziału w badaniach klinicznych.</w:t>
      </w:r>
    </w:p>
    <w:p w14:paraId="0554A22E" w14:textId="77777777" w:rsidR="00C70435" w:rsidRPr="00B830ED" w:rsidRDefault="00B81EBF" w:rsidP="00B830ED">
      <w:pPr>
        <w:pStyle w:val="Akapitzlist"/>
        <w:numPr>
          <w:ilvl w:val="3"/>
          <w:numId w:val="5"/>
        </w:numPr>
        <w:suppressAutoHyphens w:val="0"/>
        <w:spacing w:after="120" w:line="271" w:lineRule="auto"/>
        <w:contextualSpacing w:val="0"/>
        <w:jc w:val="both"/>
        <w:rPr>
          <w:rFonts w:ascii="Arial" w:hAnsi="Arial" w:cs="Arial"/>
          <w:b/>
          <w:sz w:val="22"/>
          <w:szCs w:val="22"/>
        </w:rPr>
      </w:pPr>
      <w:r w:rsidRPr="00B830ED">
        <w:rPr>
          <w:rFonts w:ascii="Arial" w:hAnsi="Arial" w:cs="Arial"/>
          <w:sz w:val="22"/>
          <w:szCs w:val="22"/>
        </w:rPr>
        <w:t>Przedstawienie ścieżki dostępu do badań</w:t>
      </w:r>
      <w:r w:rsidR="00186D68" w:rsidRPr="00B830ED">
        <w:rPr>
          <w:rFonts w:ascii="Arial" w:hAnsi="Arial" w:cs="Arial"/>
          <w:sz w:val="22"/>
          <w:szCs w:val="22"/>
        </w:rPr>
        <w:t xml:space="preserve"> klinicznych.</w:t>
      </w:r>
    </w:p>
    <w:p w14:paraId="1ADE6141" w14:textId="77777777" w:rsidR="00792BC4" w:rsidRPr="00B830ED" w:rsidRDefault="00792BC4" w:rsidP="00B830ED">
      <w:pPr>
        <w:pStyle w:val="Akapitzlist"/>
        <w:numPr>
          <w:ilvl w:val="1"/>
          <w:numId w:val="14"/>
        </w:numPr>
        <w:suppressAutoHyphens w:val="0"/>
        <w:spacing w:after="120" w:line="271" w:lineRule="auto"/>
        <w:contextualSpacing w:val="0"/>
        <w:jc w:val="both"/>
        <w:rPr>
          <w:rFonts w:ascii="Arial" w:hAnsi="Arial" w:cs="Arial"/>
          <w:sz w:val="22"/>
          <w:szCs w:val="22"/>
        </w:rPr>
      </w:pPr>
      <w:r w:rsidRPr="00B830ED">
        <w:rPr>
          <w:rFonts w:ascii="Arial" w:hAnsi="Arial" w:cs="Arial"/>
          <w:b/>
          <w:sz w:val="22"/>
          <w:szCs w:val="22"/>
        </w:rPr>
        <w:t xml:space="preserve">Cel </w:t>
      </w:r>
      <w:proofErr w:type="spellStart"/>
      <w:r w:rsidRPr="00B830ED">
        <w:rPr>
          <w:rFonts w:ascii="Arial" w:hAnsi="Arial" w:cs="Arial"/>
          <w:b/>
          <w:sz w:val="22"/>
          <w:szCs w:val="22"/>
        </w:rPr>
        <w:t>mediowy</w:t>
      </w:r>
      <w:proofErr w:type="spellEnd"/>
      <w:r w:rsidRPr="00B830ED">
        <w:rPr>
          <w:rFonts w:ascii="Arial" w:hAnsi="Arial" w:cs="Arial"/>
          <w:sz w:val="22"/>
          <w:szCs w:val="22"/>
        </w:rPr>
        <w:t xml:space="preserve"> - Maksymalizacja dotarcia do grupy docelowej.</w:t>
      </w:r>
    </w:p>
    <w:p w14:paraId="6045CA56" w14:textId="77777777" w:rsidR="00186D68" w:rsidRPr="00B830ED" w:rsidRDefault="00186D68" w:rsidP="00B830ED">
      <w:pPr>
        <w:spacing w:after="120" w:line="271" w:lineRule="auto"/>
        <w:jc w:val="both"/>
        <w:rPr>
          <w:rFonts w:ascii="Arial" w:hAnsi="Arial" w:cs="Arial"/>
          <w:sz w:val="22"/>
          <w:szCs w:val="22"/>
        </w:rPr>
      </w:pPr>
    </w:p>
    <w:p w14:paraId="70702945" w14:textId="77777777" w:rsidR="00DF06BA" w:rsidRPr="00B830ED" w:rsidRDefault="00DF06BA" w:rsidP="00B830ED">
      <w:pPr>
        <w:pStyle w:val="Akapitzlist"/>
        <w:numPr>
          <w:ilvl w:val="0"/>
          <w:numId w:val="14"/>
        </w:numPr>
        <w:spacing w:after="120" w:line="271" w:lineRule="auto"/>
        <w:contextualSpacing w:val="0"/>
        <w:jc w:val="both"/>
        <w:rPr>
          <w:rFonts w:ascii="Arial" w:hAnsi="Arial" w:cs="Arial"/>
          <w:b/>
          <w:sz w:val="22"/>
          <w:szCs w:val="22"/>
        </w:rPr>
      </w:pPr>
      <w:r w:rsidRPr="00B830ED">
        <w:rPr>
          <w:rFonts w:ascii="Arial" w:eastAsia="Calibri" w:hAnsi="Arial" w:cs="Arial"/>
          <w:b/>
          <w:sz w:val="22"/>
          <w:szCs w:val="22"/>
        </w:rPr>
        <w:t>Termin realizacji:</w:t>
      </w:r>
    </w:p>
    <w:p w14:paraId="19EC28B7" w14:textId="3F078382" w:rsidR="00792BC4" w:rsidRPr="00B830ED" w:rsidRDefault="00CA6D90" w:rsidP="00B830ED">
      <w:pPr>
        <w:spacing w:after="120" w:line="271" w:lineRule="auto"/>
        <w:ind w:left="426"/>
        <w:jc w:val="both"/>
        <w:rPr>
          <w:rFonts w:ascii="Arial" w:hAnsi="Arial" w:cs="Arial"/>
          <w:sz w:val="22"/>
          <w:szCs w:val="22"/>
          <w:lang w:eastAsia="pl-PL"/>
        </w:rPr>
      </w:pPr>
      <w:r w:rsidRPr="00B830ED">
        <w:rPr>
          <w:rFonts w:ascii="Arial" w:hAnsi="Arial" w:cs="Arial"/>
          <w:sz w:val="22"/>
          <w:szCs w:val="22"/>
        </w:rPr>
        <w:t>Kampania musi być zrealizowana</w:t>
      </w:r>
      <w:r w:rsidR="00634959" w:rsidRPr="00B830ED">
        <w:rPr>
          <w:rFonts w:ascii="Arial" w:hAnsi="Arial" w:cs="Arial"/>
          <w:sz w:val="22"/>
          <w:szCs w:val="22"/>
        </w:rPr>
        <w:t xml:space="preserve"> i rozliczona</w:t>
      </w:r>
      <w:r w:rsidRPr="00B830ED">
        <w:rPr>
          <w:rFonts w:ascii="Arial" w:hAnsi="Arial" w:cs="Arial"/>
          <w:sz w:val="22"/>
          <w:szCs w:val="22"/>
        </w:rPr>
        <w:t xml:space="preserve"> do </w:t>
      </w:r>
      <w:r w:rsidR="00534110" w:rsidRPr="00B830ED">
        <w:rPr>
          <w:rFonts w:ascii="Arial" w:hAnsi="Arial" w:cs="Arial"/>
          <w:sz w:val="22"/>
          <w:szCs w:val="22"/>
        </w:rPr>
        <w:t>28</w:t>
      </w:r>
      <w:r w:rsidR="00634959" w:rsidRPr="00B830ED">
        <w:rPr>
          <w:rFonts w:ascii="Arial" w:hAnsi="Arial" w:cs="Arial"/>
          <w:sz w:val="22"/>
          <w:szCs w:val="22"/>
        </w:rPr>
        <w:t>.12.</w:t>
      </w:r>
      <w:r w:rsidRPr="00B830ED">
        <w:rPr>
          <w:rFonts w:ascii="Arial" w:hAnsi="Arial" w:cs="Arial"/>
          <w:sz w:val="22"/>
          <w:szCs w:val="22"/>
        </w:rPr>
        <w:t>2021 r.</w:t>
      </w:r>
      <w:r w:rsidR="00666555" w:rsidRPr="00B830ED">
        <w:rPr>
          <w:rFonts w:ascii="Arial" w:hAnsi="Arial" w:cs="Arial"/>
          <w:sz w:val="22"/>
          <w:szCs w:val="22"/>
        </w:rPr>
        <w:t xml:space="preserve"> Ramowy harmonogram został przedstawiony z pkt 10 OPZ.</w:t>
      </w:r>
    </w:p>
    <w:p w14:paraId="13E2B6A5" w14:textId="77777777" w:rsidR="00CA6D90" w:rsidRPr="00B830ED" w:rsidRDefault="00CA6D90" w:rsidP="00B830ED">
      <w:pPr>
        <w:spacing w:after="120" w:line="271" w:lineRule="auto"/>
        <w:ind w:firstLine="360"/>
        <w:jc w:val="both"/>
        <w:rPr>
          <w:rFonts w:ascii="Arial" w:hAnsi="Arial" w:cs="Arial"/>
          <w:sz w:val="22"/>
          <w:szCs w:val="22"/>
          <w:lang w:eastAsia="pl-PL"/>
        </w:rPr>
      </w:pPr>
    </w:p>
    <w:p w14:paraId="7B859A53" w14:textId="77777777" w:rsidR="00FC1631" w:rsidRPr="00B830ED" w:rsidRDefault="00792BC4" w:rsidP="00B830ED">
      <w:pPr>
        <w:pStyle w:val="Akapitzlist"/>
        <w:numPr>
          <w:ilvl w:val="0"/>
          <w:numId w:val="14"/>
        </w:numPr>
        <w:spacing w:after="120" w:line="271" w:lineRule="auto"/>
        <w:contextualSpacing w:val="0"/>
        <w:jc w:val="both"/>
        <w:rPr>
          <w:rFonts w:ascii="Arial" w:hAnsi="Arial" w:cs="Arial"/>
          <w:sz w:val="22"/>
          <w:szCs w:val="22"/>
        </w:rPr>
      </w:pPr>
      <w:r w:rsidRPr="00B830ED">
        <w:rPr>
          <w:rFonts w:ascii="Arial" w:hAnsi="Arial" w:cs="Arial"/>
          <w:b/>
          <w:sz w:val="22"/>
          <w:szCs w:val="22"/>
        </w:rPr>
        <w:t>Grupa docelowa</w:t>
      </w:r>
      <w:r w:rsidRPr="00B830ED">
        <w:rPr>
          <w:rFonts w:ascii="Arial" w:hAnsi="Arial" w:cs="Arial"/>
          <w:sz w:val="22"/>
          <w:szCs w:val="22"/>
        </w:rPr>
        <w:t>:</w:t>
      </w:r>
    </w:p>
    <w:p w14:paraId="4F7E5FCE" w14:textId="77777777" w:rsidR="00FC1631" w:rsidRPr="00B830ED" w:rsidRDefault="009E1E4F" w:rsidP="00B830ED">
      <w:pPr>
        <w:pStyle w:val="Akapitzlist"/>
        <w:numPr>
          <w:ilvl w:val="1"/>
          <w:numId w:val="14"/>
        </w:numPr>
        <w:spacing w:after="120" w:line="271" w:lineRule="auto"/>
        <w:contextualSpacing w:val="0"/>
        <w:jc w:val="both"/>
        <w:rPr>
          <w:rFonts w:ascii="Arial" w:hAnsi="Arial" w:cs="Arial"/>
          <w:sz w:val="22"/>
          <w:szCs w:val="22"/>
        </w:rPr>
      </w:pPr>
      <w:r w:rsidRPr="00B830ED">
        <w:rPr>
          <w:rFonts w:ascii="Arial" w:hAnsi="Arial" w:cs="Arial"/>
          <w:sz w:val="22"/>
          <w:szCs w:val="22"/>
        </w:rPr>
        <w:t>Grupa pierwotna – osoby 50+ (szczególnie narażone na zachorowanie na nowotwory).</w:t>
      </w:r>
    </w:p>
    <w:p w14:paraId="3E2E5334" w14:textId="77777777" w:rsidR="009E1E4F" w:rsidRPr="00B830ED" w:rsidRDefault="009E1E4F" w:rsidP="00B830ED">
      <w:pPr>
        <w:pStyle w:val="Akapitzlist"/>
        <w:numPr>
          <w:ilvl w:val="1"/>
          <w:numId w:val="14"/>
        </w:numPr>
        <w:spacing w:after="120" w:line="271" w:lineRule="auto"/>
        <w:contextualSpacing w:val="0"/>
        <w:jc w:val="both"/>
        <w:rPr>
          <w:rFonts w:ascii="Arial" w:hAnsi="Arial" w:cs="Arial"/>
          <w:sz w:val="22"/>
          <w:szCs w:val="22"/>
        </w:rPr>
      </w:pPr>
      <w:r w:rsidRPr="00B830ED">
        <w:rPr>
          <w:rFonts w:ascii="Arial" w:hAnsi="Arial" w:cs="Arial"/>
          <w:sz w:val="22"/>
          <w:szCs w:val="22"/>
        </w:rPr>
        <w:t xml:space="preserve">Grupa uzupełniająca – osoby 40+ (osoby z grupy podwyższonego ryzyka zachorowania na nowotwory) oraz interesariusze rynku zdrowia. </w:t>
      </w:r>
    </w:p>
    <w:p w14:paraId="123AC4EA" w14:textId="77777777" w:rsidR="00DC5930" w:rsidRPr="00B830ED" w:rsidRDefault="00DC5930" w:rsidP="00B830ED">
      <w:pPr>
        <w:pStyle w:val="Akapitzlist"/>
        <w:spacing w:after="120" w:line="271" w:lineRule="auto"/>
        <w:ind w:left="360"/>
        <w:contextualSpacing w:val="0"/>
        <w:jc w:val="both"/>
        <w:rPr>
          <w:rFonts w:ascii="Arial" w:hAnsi="Arial" w:cs="Arial"/>
          <w:sz w:val="22"/>
          <w:szCs w:val="22"/>
        </w:rPr>
      </w:pPr>
    </w:p>
    <w:p w14:paraId="73A1025F" w14:textId="77777777" w:rsidR="009A14D9" w:rsidRPr="00B830ED" w:rsidRDefault="009A14D9" w:rsidP="00B830ED">
      <w:pPr>
        <w:pStyle w:val="Akapitzlist"/>
        <w:numPr>
          <w:ilvl w:val="0"/>
          <w:numId w:val="14"/>
        </w:numPr>
        <w:spacing w:after="120" w:line="271" w:lineRule="auto"/>
        <w:contextualSpacing w:val="0"/>
        <w:jc w:val="both"/>
        <w:rPr>
          <w:rFonts w:ascii="Arial" w:hAnsi="Arial" w:cs="Arial"/>
          <w:b/>
          <w:sz w:val="22"/>
          <w:szCs w:val="22"/>
        </w:rPr>
      </w:pPr>
      <w:r w:rsidRPr="00B830ED">
        <w:rPr>
          <w:rFonts w:ascii="Arial" w:hAnsi="Arial" w:cs="Arial"/>
          <w:b/>
          <w:sz w:val="22"/>
          <w:szCs w:val="22"/>
        </w:rPr>
        <w:t>Zasięg:</w:t>
      </w:r>
    </w:p>
    <w:p w14:paraId="02E4EDA7" w14:textId="77777777" w:rsidR="00DC5930" w:rsidRPr="00B830ED" w:rsidRDefault="00E87EBE" w:rsidP="00B830ED">
      <w:pPr>
        <w:pStyle w:val="Akapitzlist"/>
        <w:spacing w:after="120" w:line="271" w:lineRule="auto"/>
        <w:ind w:left="360"/>
        <w:contextualSpacing w:val="0"/>
        <w:jc w:val="both"/>
        <w:rPr>
          <w:rFonts w:ascii="Arial" w:hAnsi="Arial" w:cs="Arial"/>
          <w:sz w:val="22"/>
          <w:szCs w:val="22"/>
        </w:rPr>
      </w:pPr>
      <w:r w:rsidRPr="00B830ED">
        <w:rPr>
          <w:rFonts w:ascii="Arial" w:hAnsi="Arial" w:cs="Arial"/>
          <w:sz w:val="22"/>
          <w:szCs w:val="22"/>
        </w:rPr>
        <w:t>Kampania powinna mieć zasięg</w:t>
      </w:r>
      <w:r w:rsidR="00DC5930" w:rsidRPr="00B830ED">
        <w:rPr>
          <w:rFonts w:ascii="Arial" w:hAnsi="Arial" w:cs="Arial"/>
          <w:sz w:val="22"/>
          <w:szCs w:val="22"/>
        </w:rPr>
        <w:t xml:space="preserve"> ogólnopolski oraz gwarantować dotarcie do grupy docelowej</w:t>
      </w:r>
      <w:r w:rsidRPr="00B830ED">
        <w:rPr>
          <w:rFonts w:ascii="Arial" w:hAnsi="Arial" w:cs="Arial"/>
          <w:sz w:val="22"/>
          <w:szCs w:val="22"/>
        </w:rPr>
        <w:t xml:space="preserve"> </w:t>
      </w:r>
      <w:r w:rsidR="00F257D0" w:rsidRPr="00B830ED">
        <w:rPr>
          <w:rFonts w:ascii="Arial" w:hAnsi="Arial" w:cs="Arial"/>
          <w:sz w:val="22"/>
          <w:szCs w:val="22"/>
        </w:rPr>
        <w:t xml:space="preserve">bez względu na miejsce zamieszkania (duże miasto, małe </w:t>
      </w:r>
      <w:r w:rsidR="00281B4E" w:rsidRPr="00B830ED">
        <w:rPr>
          <w:rFonts w:ascii="Arial" w:hAnsi="Arial" w:cs="Arial"/>
          <w:sz w:val="22"/>
          <w:szCs w:val="22"/>
        </w:rPr>
        <w:t>miasto,</w:t>
      </w:r>
      <w:r w:rsidR="00F257D0" w:rsidRPr="00B830ED">
        <w:rPr>
          <w:rFonts w:ascii="Arial" w:hAnsi="Arial" w:cs="Arial"/>
          <w:sz w:val="22"/>
          <w:szCs w:val="22"/>
        </w:rPr>
        <w:t xml:space="preserve"> wieś)</w:t>
      </w:r>
      <w:r w:rsidR="00D704A6" w:rsidRPr="00B830ED">
        <w:rPr>
          <w:rFonts w:ascii="Arial" w:hAnsi="Arial" w:cs="Arial"/>
          <w:sz w:val="22"/>
          <w:szCs w:val="22"/>
        </w:rPr>
        <w:t>.</w:t>
      </w:r>
    </w:p>
    <w:p w14:paraId="237DCBF4" w14:textId="77777777" w:rsidR="00DF06BA" w:rsidRPr="00B830ED" w:rsidRDefault="00DF06BA" w:rsidP="00B830ED">
      <w:pPr>
        <w:spacing w:after="120" w:line="271" w:lineRule="auto"/>
        <w:jc w:val="both"/>
        <w:rPr>
          <w:rFonts w:ascii="Arial" w:hAnsi="Arial" w:cs="Arial"/>
          <w:sz w:val="22"/>
          <w:szCs w:val="22"/>
        </w:rPr>
      </w:pPr>
    </w:p>
    <w:p w14:paraId="2C061088" w14:textId="77777777" w:rsidR="00C47124" w:rsidRPr="00B830ED" w:rsidRDefault="00DF06BA" w:rsidP="00B830ED">
      <w:pPr>
        <w:pStyle w:val="Akapitzlist"/>
        <w:numPr>
          <w:ilvl w:val="0"/>
          <w:numId w:val="14"/>
        </w:numPr>
        <w:spacing w:after="120" w:line="271" w:lineRule="auto"/>
        <w:contextualSpacing w:val="0"/>
        <w:jc w:val="both"/>
        <w:rPr>
          <w:rFonts w:ascii="Arial" w:eastAsia="Calibri" w:hAnsi="Arial" w:cs="Arial"/>
          <w:b/>
          <w:sz w:val="22"/>
          <w:szCs w:val="22"/>
        </w:rPr>
      </w:pPr>
      <w:r w:rsidRPr="00B830ED">
        <w:rPr>
          <w:rFonts w:ascii="Arial" w:eastAsia="Calibri" w:hAnsi="Arial" w:cs="Arial"/>
          <w:b/>
          <w:sz w:val="22"/>
          <w:szCs w:val="22"/>
        </w:rPr>
        <w:t>Zadania do wykonania przez Wykonawcę:</w:t>
      </w:r>
    </w:p>
    <w:p w14:paraId="7FB5076C" w14:textId="77777777" w:rsidR="00C47124" w:rsidRPr="00B830ED" w:rsidRDefault="00C47124" w:rsidP="00B830ED">
      <w:pPr>
        <w:pStyle w:val="Akapitzlist"/>
        <w:numPr>
          <w:ilvl w:val="1"/>
          <w:numId w:val="14"/>
        </w:numPr>
        <w:spacing w:after="120" w:line="271" w:lineRule="auto"/>
        <w:contextualSpacing w:val="0"/>
        <w:jc w:val="both"/>
        <w:rPr>
          <w:rFonts w:ascii="Arial" w:eastAsia="Calibri" w:hAnsi="Arial" w:cs="Arial"/>
          <w:sz w:val="22"/>
          <w:szCs w:val="22"/>
        </w:rPr>
      </w:pPr>
      <w:bookmarkStart w:id="3" w:name="_Hlk79154254"/>
      <w:r w:rsidRPr="00B830ED">
        <w:rPr>
          <w:rFonts w:ascii="Arial" w:eastAsia="Calibri" w:hAnsi="Arial" w:cs="Arial"/>
          <w:sz w:val="22"/>
          <w:szCs w:val="22"/>
        </w:rPr>
        <w:t>Wykonawca przed rozpoczęciem kampanii jest odpowiedzialny za dokonanie analizy grupy docelowej pod względem poziomu świadomości na temat</w:t>
      </w:r>
      <w:bookmarkEnd w:id="3"/>
      <w:r w:rsidRPr="00B830ED">
        <w:rPr>
          <w:rFonts w:ascii="Arial" w:eastAsia="Calibri" w:hAnsi="Arial" w:cs="Arial"/>
          <w:sz w:val="22"/>
          <w:szCs w:val="22"/>
        </w:rPr>
        <w:t xml:space="preserve"> </w:t>
      </w:r>
      <w:r w:rsidRPr="00B830ED">
        <w:rPr>
          <w:rFonts w:ascii="Arial" w:hAnsi="Arial" w:cs="Arial"/>
          <w:sz w:val="22"/>
          <w:szCs w:val="22"/>
        </w:rPr>
        <w:t>działalności ABM i realizowanych przez nią działań oraz uczestnictwa w badaniach klinicznych z obszaru onkologii. Badanie powinno być wykonane przy pomocy metody CATI na reprezentatywnej próbie grupy docelowej (n≥500).</w:t>
      </w:r>
    </w:p>
    <w:p w14:paraId="5EEAA827" w14:textId="5FE89298" w:rsidR="00C47124" w:rsidRPr="00B830ED" w:rsidRDefault="00123681" w:rsidP="00B830ED">
      <w:pPr>
        <w:pStyle w:val="Akapitzlist"/>
        <w:numPr>
          <w:ilvl w:val="1"/>
          <w:numId w:val="14"/>
        </w:numPr>
        <w:suppressAutoHyphens w:val="0"/>
        <w:spacing w:after="120" w:line="271" w:lineRule="auto"/>
        <w:ind w:right="14"/>
        <w:contextualSpacing w:val="0"/>
        <w:jc w:val="both"/>
        <w:rPr>
          <w:rFonts w:ascii="Arial" w:hAnsi="Arial" w:cs="Arial"/>
          <w:sz w:val="22"/>
          <w:szCs w:val="22"/>
          <w:shd w:val="clear" w:color="auto" w:fill="FFFFFF"/>
        </w:rPr>
      </w:pPr>
      <w:r w:rsidRPr="00B830ED">
        <w:rPr>
          <w:rFonts w:ascii="Arial" w:hAnsi="Arial" w:cs="Arial"/>
          <w:sz w:val="22"/>
          <w:szCs w:val="22"/>
          <w:shd w:val="clear" w:color="auto" w:fill="FFFFFF"/>
        </w:rPr>
        <w:t xml:space="preserve">Wykonawca zobowiązany jest do opracowania </w:t>
      </w:r>
      <w:r w:rsidR="00CE4C8A" w:rsidRPr="00B830ED">
        <w:rPr>
          <w:rFonts w:ascii="Arial" w:hAnsi="Arial" w:cs="Arial"/>
          <w:sz w:val="22"/>
          <w:szCs w:val="22"/>
          <w:shd w:val="clear" w:color="auto" w:fill="FFFFFF"/>
        </w:rPr>
        <w:t xml:space="preserve">kompleksowej </w:t>
      </w:r>
      <w:r w:rsidRPr="00B830ED">
        <w:rPr>
          <w:rFonts w:ascii="Arial" w:hAnsi="Arial" w:cs="Arial"/>
          <w:sz w:val="22"/>
          <w:szCs w:val="22"/>
          <w:shd w:val="clear" w:color="auto" w:fill="FFFFFF"/>
        </w:rPr>
        <w:t>koncepcji strategicznej oraz koncepcji</w:t>
      </w:r>
      <w:r w:rsidRPr="00B830ED">
        <w:rPr>
          <w:rFonts w:ascii="Arial" w:hAnsi="Arial" w:cs="Arial"/>
          <w:b/>
          <w:sz w:val="22"/>
          <w:szCs w:val="22"/>
          <w:shd w:val="clear" w:color="auto" w:fill="FFFFFF"/>
        </w:rPr>
        <w:t xml:space="preserve"> </w:t>
      </w:r>
      <w:r w:rsidRPr="00B830ED">
        <w:rPr>
          <w:rFonts w:ascii="Arial" w:hAnsi="Arial" w:cs="Arial"/>
          <w:sz w:val="22"/>
          <w:szCs w:val="22"/>
          <w:shd w:val="clear" w:color="auto" w:fill="FFFFFF"/>
        </w:rPr>
        <w:t>kreatywnej kampanii, które będą stanowiły podstawę wszystkich prowadzonych działań</w:t>
      </w:r>
      <w:r w:rsidR="00CE4C8A" w:rsidRPr="00B830ED">
        <w:rPr>
          <w:rFonts w:ascii="Arial" w:hAnsi="Arial" w:cs="Arial"/>
          <w:sz w:val="22"/>
          <w:szCs w:val="22"/>
          <w:shd w:val="clear" w:color="auto" w:fill="FFFFFF"/>
        </w:rPr>
        <w:t xml:space="preserve"> (dalej „Koncepcja”)</w:t>
      </w:r>
      <w:r w:rsidRPr="00B830ED">
        <w:rPr>
          <w:rFonts w:ascii="Arial" w:hAnsi="Arial" w:cs="Arial"/>
          <w:sz w:val="22"/>
          <w:szCs w:val="22"/>
          <w:shd w:val="clear" w:color="auto" w:fill="FFFFFF"/>
        </w:rPr>
        <w:t>.</w:t>
      </w:r>
      <w:r w:rsidR="00E44A9F" w:rsidRPr="00B830ED">
        <w:rPr>
          <w:rFonts w:ascii="Arial" w:hAnsi="Arial" w:cs="Arial"/>
          <w:sz w:val="22"/>
          <w:szCs w:val="22"/>
          <w:shd w:val="clear" w:color="auto" w:fill="FFFFFF"/>
        </w:rPr>
        <w:t xml:space="preserve"> </w:t>
      </w:r>
      <w:r w:rsidR="00CE4C8A" w:rsidRPr="00B830ED">
        <w:rPr>
          <w:rFonts w:ascii="Arial" w:hAnsi="Arial" w:cs="Arial"/>
          <w:sz w:val="22"/>
          <w:szCs w:val="22"/>
          <w:shd w:val="clear" w:color="auto" w:fill="FFFFFF"/>
        </w:rPr>
        <w:t xml:space="preserve"> Koncepcja powinna być spójna z projektem koncepcji załączonym do oferty Wykonawcy.</w:t>
      </w:r>
    </w:p>
    <w:p w14:paraId="6B41CBFD" w14:textId="77777777" w:rsidR="00C47124" w:rsidRPr="00B830ED" w:rsidRDefault="00F257D0" w:rsidP="00B830ED">
      <w:pPr>
        <w:pStyle w:val="Akapitzlist"/>
        <w:numPr>
          <w:ilvl w:val="2"/>
          <w:numId w:val="14"/>
        </w:numPr>
        <w:suppressAutoHyphens w:val="0"/>
        <w:spacing w:after="120" w:line="271" w:lineRule="auto"/>
        <w:ind w:right="14"/>
        <w:contextualSpacing w:val="0"/>
        <w:jc w:val="both"/>
        <w:rPr>
          <w:rFonts w:ascii="Arial" w:hAnsi="Arial" w:cs="Arial"/>
          <w:sz w:val="22"/>
          <w:szCs w:val="22"/>
          <w:shd w:val="clear" w:color="auto" w:fill="FFFFFF"/>
        </w:rPr>
      </w:pPr>
      <w:bookmarkStart w:id="4" w:name="_Hlk82197029"/>
      <w:r w:rsidRPr="00B830ED">
        <w:rPr>
          <w:rFonts w:ascii="Arial" w:hAnsi="Arial" w:cs="Arial"/>
          <w:sz w:val="22"/>
          <w:szCs w:val="22"/>
        </w:rPr>
        <w:t xml:space="preserve">Kompleksowa koncepcja strategiczna </w:t>
      </w:r>
      <w:r w:rsidR="00D704A6" w:rsidRPr="00B830ED">
        <w:rPr>
          <w:rFonts w:ascii="Arial" w:hAnsi="Arial" w:cs="Arial"/>
          <w:sz w:val="22"/>
          <w:szCs w:val="22"/>
        </w:rPr>
        <w:t>działań w ramach kampanii informacyjno-</w:t>
      </w:r>
      <w:r w:rsidRPr="00B830ED">
        <w:rPr>
          <w:rFonts w:ascii="Arial" w:hAnsi="Arial" w:cs="Arial"/>
          <w:sz w:val="22"/>
          <w:szCs w:val="22"/>
        </w:rPr>
        <w:t>społecznej</w:t>
      </w:r>
      <w:r w:rsidR="00D704A6" w:rsidRPr="00B830ED">
        <w:rPr>
          <w:rFonts w:ascii="Arial" w:hAnsi="Arial" w:cs="Arial"/>
          <w:sz w:val="22"/>
          <w:szCs w:val="22"/>
        </w:rPr>
        <w:t xml:space="preserve"> wraz z założeniami jej realizacji </w:t>
      </w:r>
      <w:bookmarkEnd w:id="4"/>
      <w:r w:rsidR="002D12A0" w:rsidRPr="00B830ED">
        <w:rPr>
          <w:rFonts w:ascii="Arial" w:hAnsi="Arial" w:cs="Arial"/>
          <w:sz w:val="22"/>
          <w:szCs w:val="22"/>
        </w:rPr>
        <w:t>powinna zawierać:</w:t>
      </w:r>
    </w:p>
    <w:p w14:paraId="563B915C" w14:textId="77777777" w:rsidR="00305256" w:rsidRPr="00B830ED" w:rsidRDefault="00711E67" w:rsidP="00B830ED">
      <w:pPr>
        <w:pStyle w:val="Akapitzlist"/>
        <w:numPr>
          <w:ilvl w:val="3"/>
          <w:numId w:val="14"/>
        </w:numPr>
        <w:spacing w:after="120" w:line="271" w:lineRule="auto"/>
        <w:contextualSpacing w:val="0"/>
        <w:jc w:val="both"/>
        <w:rPr>
          <w:rFonts w:ascii="Arial" w:eastAsia="Calibri" w:hAnsi="Arial" w:cs="Arial"/>
          <w:b/>
          <w:sz w:val="22"/>
          <w:szCs w:val="22"/>
        </w:rPr>
      </w:pPr>
      <w:r w:rsidRPr="00B830ED">
        <w:rPr>
          <w:rFonts w:ascii="Arial" w:eastAsia="Calibri" w:hAnsi="Arial" w:cs="Arial"/>
          <w:sz w:val="22"/>
          <w:szCs w:val="22"/>
        </w:rPr>
        <w:t>Analizę działań komunikacyjnych w obszarze badań klinicznych oraz głównych problemów w obszarze badań klinicznych, ze szczególnym naciskiem na badania onkologiczne</w:t>
      </w:r>
      <w:r w:rsidR="00F257D0" w:rsidRPr="00B830ED">
        <w:rPr>
          <w:rFonts w:ascii="Arial" w:eastAsia="Calibri" w:hAnsi="Arial" w:cs="Arial"/>
          <w:sz w:val="22"/>
          <w:szCs w:val="22"/>
        </w:rPr>
        <w:t>.</w:t>
      </w:r>
    </w:p>
    <w:p w14:paraId="4644585A" w14:textId="77777777" w:rsidR="00305256" w:rsidRPr="00B830ED" w:rsidRDefault="002D12A0" w:rsidP="00B830ED">
      <w:pPr>
        <w:pStyle w:val="Akapitzlist"/>
        <w:numPr>
          <w:ilvl w:val="3"/>
          <w:numId w:val="14"/>
        </w:numPr>
        <w:spacing w:after="120" w:line="271" w:lineRule="auto"/>
        <w:contextualSpacing w:val="0"/>
        <w:jc w:val="both"/>
        <w:rPr>
          <w:rFonts w:ascii="Arial" w:eastAsia="Calibri" w:hAnsi="Arial" w:cs="Arial"/>
          <w:b/>
          <w:sz w:val="22"/>
          <w:szCs w:val="22"/>
        </w:rPr>
      </w:pPr>
      <w:r w:rsidRPr="00B830ED">
        <w:rPr>
          <w:rFonts w:ascii="Arial" w:hAnsi="Arial" w:cs="Arial"/>
          <w:sz w:val="22"/>
          <w:szCs w:val="22"/>
        </w:rPr>
        <w:lastRenderedPageBreak/>
        <w:t xml:space="preserve">Główne założenia kampanii, </w:t>
      </w:r>
      <w:r w:rsidR="00D704A6" w:rsidRPr="00B830ED">
        <w:rPr>
          <w:rFonts w:ascii="Arial" w:hAnsi="Arial" w:cs="Arial"/>
          <w:sz w:val="22"/>
          <w:szCs w:val="22"/>
        </w:rPr>
        <w:t xml:space="preserve">„Big idea” </w:t>
      </w:r>
      <w:r w:rsidR="00F12FD1" w:rsidRPr="00B830ED">
        <w:rPr>
          <w:rFonts w:ascii="Arial" w:hAnsi="Arial" w:cs="Arial"/>
          <w:sz w:val="22"/>
          <w:szCs w:val="22"/>
        </w:rPr>
        <w:t xml:space="preserve">(główny motyw), </w:t>
      </w:r>
      <w:r w:rsidR="00D704A6" w:rsidRPr="00B830ED">
        <w:rPr>
          <w:rFonts w:ascii="Arial" w:hAnsi="Arial" w:cs="Arial"/>
          <w:sz w:val="22"/>
          <w:szCs w:val="22"/>
        </w:rPr>
        <w:t>cel kampanii</w:t>
      </w:r>
      <w:r w:rsidR="00F257D0" w:rsidRPr="00B830ED">
        <w:rPr>
          <w:rFonts w:ascii="Arial" w:hAnsi="Arial" w:cs="Arial"/>
          <w:sz w:val="22"/>
          <w:szCs w:val="22"/>
        </w:rPr>
        <w:t>.</w:t>
      </w:r>
    </w:p>
    <w:p w14:paraId="46FE5E0B" w14:textId="77777777" w:rsidR="00305256" w:rsidRPr="00B830ED" w:rsidRDefault="00F12FD1" w:rsidP="00B830ED">
      <w:pPr>
        <w:pStyle w:val="Akapitzlist"/>
        <w:numPr>
          <w:ilvl w:val="3"/>
          <w:numId w:val="14"/>
        </w:numPr>
        <w:spacing w:after="120" w:line="271" w:lineRule="auto"/>
        <w:contextualSpacing w:val="0"/>
        <w:jc w:val="both"/>
        <w:rPr>
          <w:rFonts w:ascii="Arial" w:eastAsia="Calibri" w:hAnsi="Arial" w:cs="Arial"/>
          <w:b/>
          <w:sz w:val="22"/>
          <w:szCs w:val="22"/>
        </w:rPr>
      </w:pPr>
      <w:r w:rsidRPr="00B830ED">
        <w:rPr>
          <w:rFonts w:ascii="Arial" w:hAnsi="Arial" w:cs="Arial"/>
          <w:sz w:val="22"/>
          <w:szCs w:val="22"/>
          <w:shd w:val="clear" w:color="auto" w:fill="FFFFFF"/>
        </w:rPr>
        <w:t>Opis sposobu realizacji celów kampanii</w:t>
      </w:r>
      <w:r w:rsidR="00662B1E" w:rsidRPr="00B830ED">
        <w:rPr>
          <w:rFonts w:ascii="Arial" w:hAnsi="Arial" w:cs="Arial"/>
          <w:sz w:val="22"/>
          <w:szCs w:val="22"/>
          <w:shd w:val="clear" w:color="auto" w:fill="FFFFFF"/>
        </w:rPr>
        <w:t>.</w:t>
      </w:r>
    </w:p>
    <w:p w14:paraId="276AB4AC" w14:textId="77777777" w:rsidR="00305256" w:rsidRPr="00B830ED" w:rsidRDefault="00F12FD1" w:rsidP="00B830ED">
      <w:pPr>
        <w:pStyle w:val="Akapitzlist"/>
        <w:numPr>
          <w:ilvl w:val="3"/>
          <w:numId w:val="14"/>
        </w:numPr>
        <w:spacing w:after="120" w:line="271" w:lineRule="auto"/>
        <w:contextualSpacing w:val="0"/>
        <w:jc w:val="both"/>
        <w:rPr>
          <w:rFonts w:ascii="Arial" w:eastAsia="Calibri" w:hAnsi="Arial" w:cs="Arial"/>
          <w:b/>
          <w:sz w:val="22"/>
          <w:szCs w:val="22"/>
        </w:rPr>
      </w:pPr>
      <w:r w:rsidRPr="00B830ED">
        <w:rPr>
          <w:rFonts w:ascii="Arial" w:eastAsia="Calibri" w:hAnsi="Arial" w:cs="Arial"/>
          <w:sz w:val="22"/>
          <w:szCs w:val="22"/>
        </w:rPr>
        <w:t>Opis zdefiniowanej grupy docelowej (po uprzedniej weryfikacji</w:t>
      </w:r>
      <w:r w:rsidR="00517A67" w:rsidRPr="00B830ED">
        <w:rPr>
          <w:rFonts w:ascii="Arial" w:eastAsia="Calibri" w:hAnsi="Arial" w:cs="Arial"/>
          <w:sz w:val="22"/>
          <w:szCs w:val="22"/>
        </w:rPr>
        <w:t xml:space="preserve"> grupy docelowej</w:t>
      </w:r>
      <w:r w:rsidRPr="00B830ED">
        <w:rPr>
          <w:rFonts w:ascii="Arial" w:eastAsia="Calibri" w:hAnsi="Arial" w:cs="Arial"/>
          <w:sz w:val="22"/>
          <w:szCs w:val="22"/>
        </w:rPr>
        <w:t>)</w:t>
      </w:r>
      <w:r w:rsidR="00517A67" w:rsidRPr="00B830ED">
        <w:rPr>
          <w:rFonts w:ascii="Arial" w:eastAsia="Calibri" w:hAnsi="Arial" w:cs="Arial"/>
          <w:sz w:val="22"/>
          <w:szCs w:val="22"/>
        </w:rPr>
        <w:t>.</w:t>
      </w:r>
    </w:p>
    <w:p w14:paraId="43A1FACF" w14:textId="77777777" w:rsidR="00305256" w:rsidRPr="00B830ED" w:rsidRDefault="00F12FD1" w:rsidP="00B830ED">
      <w:pPr>
        <w:pStyle w:val="Akapitzlist"/>
        <w:numPr>
          <w:ilvl w:val="3"/>
          <w:numId w:val="14"/>
        </w:numPr>
        <w:spacing w:after="120" w:line="271" w:lineRule="auto"/>
        <w:contextualSpacing w:val="0"/>
        <w:jc w:val="both"/>
        <w:rPr>
          <w:rFonts w:ascii="Arial" w:eastAsia="Calibri" w:hAnsi="Arial" w:cs="Arial"/>
          <w:b/>
          <w:sz w:val="22"/>
          <w:szCs w:val="22"/>
        </w:rPr>
      </w:pPr>
      <w:r w:rsidRPr="00B830ED">
        <w:rPr>
          <w:rFonts w:ascii="Arial" w:eastAsia="Calibri" w:hAnsi="Arial" w:cs="Arial"/>
          <w:sz w:val="22"/>
          <w:szCs w:val="22"/>
        </w:rPr>
        <w:t>Określenie „</w:t>
      </w:r>
      <w:proofErr w:type="spellStart"/>
      <w:r w:rsidRPr="00B830ED">
        <w:rPr>
          <w:rFonts w:ascii="Arial" w:eastAsia="Calibri" w:hAnsi="Arial" w:cs="Arial"/>
          <w:sz w:val="22"/>
          <w:szCs w:val="22"/>
        </w:rPr>
        <w:t>tone</w:t>
      </w:r>
      <w:proofErr w:type="spellEnd"/>
      <w:r w:rsidRPr="00B830ED">
        <w:rPr>
          <w:rFonts w:ascii="Arial" w:eastAsia="Calibri" w:hAnsi="Arial" w:cs="Arial"/>
          <w:sz w:val="22"/>
          <w:szCs w:val="22"/>
        </w:rPr>
        <w:t xml:space="preserve"> of </w:t>
      </w:r>
      <w:proofErr w:type="spellStart"/>
      <w:r w:rsidRPr="00B830ED">
        <w:rPr>
          <w:rFonts w:ascii="Arial" w:eastAsia="Calibri" w:hAnsi="Arial" w:cs="Arial"/>
          <w:sz w:val="22"/>
          <w:szCs w:val="22"/>
        </w:rPr>
        <w:t>voice</w:t>
      </w:r>
      <w:proofErr w:type="spellEnd"/>
      <w:r w:rsidRPr="00B830ED">
        <w:rPr>
          <w:rFonts w:ascii="Arial" w:eastAsia="Calibri" w:hAnsi="Arial" w:cs="Arial"/>
          <w:sz w:val="22"/>
          <w:szCs w:val="22"/>
        </w:rPr>
        <w:t xml:space="preserve">” (sposób </w:t>
      </w:r>
      <w:r w:rsidR="00711E67" w:rsidRPr="00B830ED">
        <w:rPr>
          <w:rFonts w:ascii="Arial" w:eastAsia="Calibri" w:hAnsi="Arial" w:cs="Arial"/>
          <w:sz w:val="22"/>
          <w:szCs w:val="22"/>
        </w:rPr>
        <w:t>komunikacji</w:t>
      </w:r>
      <w:r w:rsidRPr="00B830ED">
        <w:rPr>
          <w:rFonts w:ascii="Arial" w:eastAsia="Calibri" w:hAnsi="Arial" w:cs="Arial"/>
          <w:sz w:val="22"/>
          <w:szCs w:val="22"/>
        </w:rPr>
        <w:t>), „</w:t>
      </w:r>
      <w:proofErr w:type="spellStart"/>
      <w:r w:rsidRPr="00B830ED">
        <w:rPr>
          <w:rFonts w:ascii="Arial" w:eastAsia="Calibri" w:hAnsi="Arial" w:cs="Arial"/>
          <w:sz w:val="22"/>
          <w:szCs w:val="22"/>
        </w:rPr>
        <w:t>insight</w:t>
      </w:r>
      <w:proofErr w:type="spellEnd"/>
      <w:r w:rsidRPr="00B830ED">
        <w:rPr>
          <w:rFonts w:ascii="Arial" w:eastAsia="Calibri" w:hAnsi="Arial" w:cs="Arial"/>
          <w:sz w:val="22"/>
          <w:szCs w:val="22"/>
        </w:rPr>
        <w:t>” (jako punkt widzenia konsumenta)</w:t>
      </w:r>
      <w:r w:rsidR="00711E67" w:rsidRPr="00B830ED">
        <w:rPr>
          <w:rFonts w:ascii="Arial" w:eastAsia="Calibri" w:hAnsi="Arial" w:cs="Arial"/>
          <w:sz w:val="22"/>
          <w:szCs w:val="22"/>
        </w:rPr>
        <w:t>, benefitów</w:t>
      </w:r>
      <w:r w:rsidR="00517A67" w:rsidRPr="00B830ED">
        <w:rPr>
          <w:rFonts w:ascii="Arial" w:eastAsia="Calibri" w:hAnsi="Arial" w:cs="Arial"/>
          <w:sz w:val="22"/>
          <w:szCs w:val="22"/>
        </w:rPr>
        <w:t>.</w:t>
      </w:r>
    </w:p>
    <w:p w14:paraId="381FA640" w14:textId="77777777" w:rsidR="00305256" w:rsidRPr="00B830ED" w:rsidRDefault="00711E67" w:rsidP="00B830ED">
      <w:pPr>
        <w:pStyle w:val="Akapitzlist"/>
        <w:numPr>
          <w:ilvl w:val="3"/>
          <w:numId w:val="14"/>
        </w:numPr>
        <w:spacing w:after="120" w:line="271" w:lineRule="auto"/>
        <w:contextualSpacing w:val="0"/>
        <w:jc w:val="both"/>
        <w:rPr>
          <w:rFonts w:ascii="Arial" w:eastAsia="Calibri" w:hAnsi="Arial" w:cs="Arial"/>
          <w:b/>
          <w:sz w:val="22"/>
          <w:szCs w:val="22"/>
        </w:rPr>
      </w:pPr>
      <w:r w:rsidRPr="00B830ED">
        <w:rPr>
          <w:rFonts w:ascii="Arial" w:hAnsi="Arial" w:cs="Arial"/>
          <w:sz w:val="22"/>
          <w:szCs w:val="22"/>
          <w:shd w:val="clear" w:color="auto" w:fill="FFFFFF"/>
        </w:rPr>
        <w:t>Opis sposobu komunikacji i środków przekazu</w:t>
      </w:r>
      <w:r w:rsidR="00517A67" w:rsidRPr="00B830ED">
        <w:rPr>
          <w:rFonts w:ascii="Arial" w:hAnsi="Arial" w:cs="Arial"/>
          <w:sz w:val="22"/>
          <w:szCs w:val="22"/>
          <w:shd w:val="clear" w:color="auto" w:fill="FFFFFF"/>
        </w:rPr>
        <w:t xml:space="preserve">, w tym </w:t>
      </w:r>
      <w:r w:rsidR="00281B4E" w:rsidRPr="00B830ED">
        <w:rPr>
          <w:rFonts w:ascii="Arial" w:hAnsi="Arial" w:cs="Arial"/>
          <w:sz w:val="22"/>
          <w:szCs w:val="22"/>
          <w:shd w:val="clear" w:color="auto" w:fill="FFFFFF"/>
        </w:rPr>
        <w:t>rodzaj działań</w:t>
      </w:r>
      <w:r w:rsidR="00517A67" w:rsidRPr="00B830ED">
        <w:rPr>
          <w:rFonts w:ascii="Arial" w:hAnsi="Arial" w:cs="Arial"/>
          <w:sz w:val="22"/>
          <w:szCs w:val="22"/>
          <w:shd w:val="clear" w:color="auto" w:fill="FFFFFF"/>
        </w:rPr>
        <w:t xml:space="preserve"> oraz kanałów i</w:t>
      </w:r>
      <w:r w:rsidR="00CD578C" w:rsidRPr="00B830ED">
        <w:rPr>
          <w:rFonts w:ascii="Arial" w:hAnsi="Arial" w:cs="Arial"/>
          <w:sz w:val="22"/>
          <w:szCs w:val="22"/>
          <w:shd w:val="clear" w:color="auto" w:fill="FFFFFF"/>
        </w:rPr>
        <w:t> </w:t>
      </w:r>
      <w:r w:rsidR="00517A67" w:rsidRPr="00B830ED">
        <w:rPr>
          <w:rFonts w:ascii="Arial" w:hAnsi="Arial" w:cs="Arial"/>
          <w:sz w:val="22"/>
          <w:szCs w:val="22"/>
          <w:shd w:val="clear" w:color="auto" w:fill="FFFFFF"/>
        </w:rPr>
        <w:t>narzędzi</w:t>
      </w:r>
      <w:r w:rsidRPr="00B830ED">
        <w:rPr>
          <w:rFonts w:ascii="Arial" w:hAnsi="Arial" w:cs="Arial"/>
          <w:sz w:val="22"/>
          <w:szCs w:val="22"/>
          <w:shd w:val="clear" w:color="auto" w:fill="FFFFFF"/>
        </w:rPr>
        <w:t xml:space="preserve"> </w:t>
      </w:r>
      <w:r w:rsidR="00517A67" w:rsidRPr="00B830ED">
        <w:rPr>
          <w:rFonts w:ascii="Arial" w:hAnsi="Arial" w:cs="Arial"/>
          <w:sz w:val="22"/>
          <w:szCs w:val="22"/>
          <w:shd w:val="clear" w:color="auto" w:fill="FFFFFF"/>
        </w:rPr>
        <w:t>wraz z uzasadnieniem ich wyboru, które Wykonawca zamierza zrealizować lub wykorzystać w ramach kampanii.</w:t>
      </w:r>
    </w:p>
    <w:p w14:paraId="3139B0EE" w14:textId="457A5B3E" w:rsidR="00305256" w:rsidRPr="00B830ED" w:rsidRDefault="00711E67" w:rsidP="00B830ED">
      <w:pPr>
        <w:pStyle w:val="Akapitzlist"/>
        <w:numPr>
          <w:ilvl w:val="3"/>
          <w:numId w:val="14"/>
        </w:numPr>
        <w:spacing w:after="120" w:line="271" w:lineRule="auto"/>
        <w:contextualSpacing w:val="0"/>
        <w:jc w:val="both"/>
        <w:rPr>
          <w:rFonts w:ascii="Arial" w:eastAsia="Calibri" w:hAnsi="Arial" w:cs="Arial"/>
          <w:b/>
          <w:sz w:val="22"/>
          <w:szCs w:val="22"/>
        </w:rPr>
      </w:pPr>
      <w:bookmarkStart w:id="5" w:name="_Hlk82196961"/>
      <w:r w:rsidRPr="00B830ED">
        <w:rPr>
          <w:rFonts w:ascii="Arial" w:hAnsi="Arial" w:cs="Arial"/>
          <w:sz w:val="22"/>
          <w:szCs w:val="22"/>
        </w:rPr>
        <w:t xml:space="preserve">Dokładny </w:t>
      </w:r>
      <w:r w:rsidR="00D704A6" w:rsidRPr="00B830ED">
        <w:rPr>
          <w:rFonts w:ascii="Arial" w:hAnsi="Arial" w:cs="Arial"/>
          <w:sz w:val="22"/>
          <w:szCs w:val="22"/>
        </w:rPr>
        <w:t>harmonogram</w:t>
      </w:r>
      <w:r w:rsidRPr="00B830ED">
        <w:rPr>
          <w:rFonts w:ascii="Arial" w:hAnsi="Arial" w:cs="Arial"/>
          <w:sz w:val="22"/>
          <w:szCs w:val="22"/>
        </w:rPr>
        <w:t xml:space="preserve"> zawierający wszystkie przewidywane działa</w:t>
      </w:r>
      <w:r w:rsidR="003818B3" w:rsidRPr="00B830ED">
        <w:rPr>
          <w:rFonts w:ascii="Arial" w:hAnsi="Arial" w:cs="Arial"/>
          <w:sz w:val="22"/>
          <w:szCs w:val="22"/>
        </w:rPr>
        <w:t xml:space="preserve">nia w ramach kampanii, m.in. </w:t>
      </w:r>
      <w:r w:rsidR="003818B3" w:rsidRPr="00B830ED">
        <w:rPr>
          <w:rFonts w:ascii="Arial" w:hAnsi="Arial" w:cs="Arial"/>
          <w:sz w:val="22"/>
          <w:szCs w:val="22"/>
          <w:shd w:val="clear" w:color="auto" w:fill="FFFFFF"/>
        </w:rPr>
        <w:t>daty rozpoczęcia i zakończenia danego działania, liczbę emisji itp</w:t>
      </w:r>
      <w:r w:rsidR="003818B3" w:rsidRPr="00B830ED">
        <w:rPr>
          <w:rFonts w:ascii="Arial" w:hAnsi="Arial" w:cs="Arial"/>
          <w:sz w:val="22"/>
          <w:szCs w:val="22"/>
        </w:rPr>
        <w:t xml:space="preserve">. </w:t>
      </w:r>
      <w:r w:rsidR="003818B3" w:rsidRPr="00B830ED">
        <w:rPr>
          <w:rFonts w:ascii="Arial" w:hAnsi="Arial" w:cs="Arial"/>
          <w:sz w:val="22"/>
          <w:szCs w:val="22"/>
          <w:shd w:val="clear" w:color="auto" w:fill="FFFFFF"/>
        </w:rPr>
        <w:t xml:space="preserve">Harmonogram powinien być przedstawiony w formie tabeli z podziałem na </w:t>
      </w:r>
      <w:r w:rsidR="00517A67" w:rsidRPr="00B830ED">
        <w:rPr>
          <w:rFonts w:ascii="Arial" w:hAnsi="Arial" w:cs="Arial"/>
          <w:sz w:val="22"/>
          <w:szCs w:val="22"/>
          <w:shd w:val="clear" w:color="auto" w:fill="FFFFFF"/>
        </w:rPr>
        <w:t>tygodnie</w:t>
      </w:r>
      <w:bookmarkEnd w:id="5"/>
      <w:r w:rsidR="003818B3" w:rsidRPr="00B830ED">
        <w:rPr>
          <w:rFonts w:ascii="Arial" w:hAnsi="Arial" w:cs="Arial"/>
          <w:sz w:val="22"/>
          <w:szCs w:val="22"/>
          <w:shd w:val="clear" w:color="auto" w:fill="FFFFFF"/>
        </w:rPr>
        <w:t xml:space="preserve">. </w:t>
      </w:r>
      <w:r w:rsidR="003818B3" w:rsidRPr="00B830ED">
        <w:rPr>
          <w:rFonts w:ascii="Arial" w:hAnsi="Arial" w:cs="Arial"/>
          <w:sz w:val="22"/>
          <w:szCs w:val="22"/>
        </w:rPr>
        <w:t xml:space="preserve">Zamawiający zastrzega, że w przypadku </w:t>
      </w:r>
      <w:r w:rsidR="00CE4C8A" w:rsidRPr="00B830ED">
        <w:rPr>
          <w:rFonts w:ascii="Arial" w:hAnsi="Arial" w:cs="Arial"/>
          <w:sz w:val="22"/>
          <w:szCs w:val="22"/>
        </w:rPr>
        <w:t xml:space="preserve">uzgodnienia </w:t>
      </w:r>
      <w:r w:rsidR="003818B3" w:rsidRPr="00B830ED">
        <w:rPr>
          <w:rFonts w:ascii="Arial" w:hAnsi="Arial" w:cs="Arial"/>
          <w:sz w:val="22"/>
          <w:szCs w:val="22"/>
        </w:rPr>
        <w:t>zmian w</w:t>
      </w:r>
      <w:r w:rsidR="00B830ED">
        <w:rPr>
          <w:rFonts w:ascii="Arial" w:hAnsi="Arial" w:cs="Arial"/>
          <w:sz w:val="22"/>
          <w:szCs w:val="22"/>
        </w:rPr>
        <w:t> </w:t>
      </w:r>
      <w:r w:rsidR="003818B3" w:rsidRPr="00B830ED">
        <w:rPr>
          <w:rFonts w:ascii="Arial" w:hAnsi="Arial" w:cs="Arial"/>
          <w:sz w:val="22"/>
          <w:szCs w:val="22"/>
        </w:rPr>
        <w:t>harmonogramie realizacji kampanii informacyjno-edukacyjnej, Wykonawca zobowiązany jest do aktualizacji harmonogramu działań</w:t>
      </w:r>
      <w:r w:rsidR="00517A67" w:rsidRPr="00B830ED">
        <w:rPr>
          <w:rFonts w:ascii="Arial" w:hAnsi="Arial" w:cs="Arial"/>
          <w:sz w:val="22"/>
          <w:szCs w:val="22"/>
        </w:rPr>
        <w:t>.</w:t>
      </w:r>
    </w:p>
    <w:p w14:paraId="0D455F79" w14:textId="77777777" w:rsidR="00305256" w:rsidRPr="00B830ED" w:rsidRDefault="00711E67" w:rsidP="00B830ED">
      <w:pPr>
        <w:pStyle w:val="Akapitzlist"/>
        <w:numPr>
          <w:ilvl w:val="3"/>
          <w:numId w:val="14"/>
        </w:numPr>
        <w:spacing w:after="120" w:line="271" w:lineRule="auto"/>
        <w:contextualSpacing w:val="0"/>
        <w:jc w:val="both"/>
        <w:rPr>
          <w:rFonts w:ascii="Arial" w:eastAsia="Calibri" w:hAnsi="Arial" w:cs="Arial"/>
          <w:b/>
          <w:sz w:val="22"/>
          <w:szCs w:val="22"/>
        </w:rPr>
      </w:pPr>
      <w:r w:rsidRPr="00B830ED">
        <w:rPr>
          <w:rFonts w:ascii="Arial" w:hAnsi="Arial" w:cs="Arial"/>
          <w:sz w:val="22"/>
          <w:szCs w:val="22"/>
        </w:rPr>
        <w:t>P</w:t>
      </w:r>
      <w:r w:rsidR="00D704A6" w:rsidRPr="00B830ED">
        <w:rPr>
          <w:rFonts w:ascii="Arial" w:hAnsi="Arial" w:cs="Arial"/>
          <w:sz w:val="22"/>
          <w:szCs w:val="22"/>
        </w:rPr>
        <w:t xml:space="preserve">rzykładowy </w:t>
      </w:r>
      <w:proofErr w:type="spellStart"/>
      <w:r w:rsidR="00D704A6" w:rsidRPr="00B830ED">
        <w:rPr>
          <w:rFonts w:ascii="Arial" w:hAnsi="Arial" w:cs="Arial"/>
          <w:sz w:val="22"/>
          <w:szCs w:val="22"/>
        </w:rPr>
        <w:t>content</w:t>
      </w:r>
      <w:proofErr w:type="spellEnd"/>
      <w:r w:rsidR="00D704A6" w:rsidRPr="00B830ED">
        <w:rPr>
          <w:rFonts w:ascii="Arial" w:hAnsi="Arial" w:cs="Arial"/>
          <w:sz w:val="22"/>
          <w:szCs w:val="22"/>
        </w:rPr>
        <w:t xml:space="preserve"> </w:t>
      </w:r>
      <w:r w:rsidRPr="00B830ED">
        <w:rPr>
          <w:rFonts w:ascii="Arial" w:hAnsi="Arial" w:cs="Arial"/>
          <w:sz w:val="22"/>
          <w:szCs w:val="22"/>
        </w:rPr>
        <w:t>(</w:t>
      </w:r>
      <w:r w:rsidR="00FF6E16" w:rsidRPr="00B830ED">
        <w:rPr>
          <w:rFonts w:ascii="Arial" w:hAnsi="Arial" w:cs="Arial"/>
          <w:sz w:val="22"/>
          <w:szCs w:val="22"/>
        </w:rPr>
        <w:t>materiał,</w:t>
      </w:r>
      <w:r w:rsidR="00517A67" w:rsidRPr="00B830ED">
        <w:rPr>
          <w:rFonts w:ascii="Arial" w:hAnsi="Arial" w:cs="Arial"/>
          <w:sz w:val="22"/>
          <w:szCs w:val="22"/>
        </w:rPr>
        <w:t xml:space="preserve"> w tym </w:t>
      </w:r>
      <w:r w:rsidR="00D704A6" w:rsidRPr="00B830ED">
        <w:rPr>
          <w:rFonts w:ascii="Arial" w:hAnsi="Arial" w:cs="Arial"/>
          <w:sz w:val="22"/>
          <w:szCs w:val="22"/>
        </w:rPr>
        <w:t>posty, grafiki, banery)</w:t>
      </w:r>
      <w:r w:rsidR="00517A67" w:rsidRPr="00B830ED">
        <w:rPr>
          <w:rFonts w:ascii="Arial" w:hAnsi="Arial" w:cs="Arial"/>
          <w:sz w:val="22"/>
          <w:szCs w:val="22"/>
        </w:rPr>
        <w:t>.</w:t>
      </w:r>
    </w:p>
    <w:p w14:paraId="396C6399" w14:textId="77777777" w:rsidR="00305256" w:rsidRPr="00B830ED" w:rsidRDefault="00D704A6" w:rsidP="00B830ED">
      <w:pPr>
        <w:pStyle w:val="Akapitzlist"/>
        <w:numPr>
          <w:ilvl w:val="3"/>
          <w:numId w:val="14"/>
        </w:numPr>
        <w:spacing w:after="120" w:line="271" w:lineRule="auto"/>
        <w:contextualSpacing w:val="0"/>
        <w:jc w:val="both"/>
        <w:rPr>
          <w:rFonts w:ascii="Arial" w:eastAsia="Calibri" w:hAnsi="Arial" w:cs="Arial"/>
          <w:b/>
          <w:sz w:val="22"/>
          <w:szCs w:val="22"/>
        </w:rPr>
      </w:pPr>
      <w:proofErr w:type="spellStart"/>
      <w:r w:rsidRPr="00B830ED">
        <w:rPr>
          <w:rFonts w:ascii="Arial" w:hAnsi="Arial" w:cs="Arial"/>
          <w:sz w:val="22"/>
          <w:szCs w:val="22"/>
        </w:rPr>
        <w:t>Mediaplan</w:t>
      </w:r>
      <w:proofErr w:type="spellEnd"/>
      <w:r w:rsidR="00711E67" w:rsidRPr="00B830ED">
        <w:rPr>
          <w:rFonts w:ascii="Arial" w:hAnsi="Arial" w:cs="Arial"/>
          <w:sz w:val="22"/>
          <w:szCs w:val="22"/>
        </w:rPr>
        <w:t>, w tym</w:t>
      </w:r>
      <w:r w:rsidR="00517A67" w:rsidRPr="00B830ED">
        <w:rPr>
          <w:rFonts w:ascii="Arial" w:hAnsi="Arial" w:cs="Arial"/>
          <w:sz w:val="22"/>
          <w:szCs w:val="22"/>
        </w:rPr>
        <w:t xml:space="preserve"> </w:t>
      </w:r>
      <w:r w:rsidRPr="00B830ED">
        <w:rPr>
          <w:rFonts w:ascii="Arial" w:hAnsi="Arial" w:cs="Arial"/>
          <w:sz w:val="22"/>
          <w:szCs w:val="22"/>
        </w:rPr>
        <w:t xml:space="preserve">nazwa medium, w </w:t>
      </w:r>
      <w:r w:rsidR="00517A67" w:rsidRPr="00B830ED">
        <w:rPr>
          <w:rFonts w:ascii="Arial" w:hAnsi="Arial" w:cs="Arial"/>
          <w:sz w:val="22"/>
          <w:szCs w:val="22"/>
        </w:rPr>
        <w:t>których</w:t>
      </w:r>
      <w:r w:rsidRPr="00B830ED">
        <w:rPr>
          <w:rFonts w:ascii="Arial" w:hAnsi="Arial" w:cs="Arial"/>
          <w:sz w:val="22"/>
          <w:szCs w:val="22"/>
        </w:rPr>
        <w:t xml:space="preserve"> prowadzona będzie kampania, </w:t>
      </w:r>
      <w:r w:rsidR="00711E67" w:rsidRPr="00B830ED">
        <w:rPr>
          <w:rFonts w:ascii="Arial" w:hAnsi="Arial" w:cs="Arial"/>
          <w:sz w:val="22"/>
          <w:szCs w:val="22"/>
        </w:rPr>
        <w:t xml:space="preserve">zasięg, </w:t>
      </w:r>
      <w:r w:rsidRPr="00B830ED">
        <w:rPr>
          <w:rFonts w:ascii="Arial" w:hAnsi="Arial" w:cs="Arial"/>
          <w:sz w:val="22"/>
          <w:szCs w:val="22"/>
        </w:rPr>
        <w:t>przewidywana liczba odsłon</w:t>
      </w:r>
      <w:r w:rsidR="00711E67" w:rsidRPr="00B830ED">
        <w:rPr>
          <w:rFonts w:ascii="Arial" w:hAnsi="Arial" w:cs="Arial"/>
          <w:sz w:val="22"/>
          <w:szCs w:val="22"/>
        </w:rPr>
        <w:t>/kontaktów z treścią</w:t>
      </w:r>
      <w:r w:rsidRPr="00B830ED">
        <w:rPr>
          <w:rFonts w:ascii="Arial" w:hAnsi="Arial" w:cs="Arial"/>
          <w:sz w:val="22"/>
          <w:szCs w:val="22"/>
        </w:rPr>
        <w:t xml:space="preserve"> w ujęciu tygodniowym oraz w podziale na poszczególne dni tygodnia, wskaźniki oceny skuteczności kampanii, </w:t>
      </w:r>
      <w:r w:rsidRPr="00B830ED">
        <w:rPr>
          <w:rFonts w:ascii="Arial" w:hAnsi="Arial" w:cs="Arial"/>
          <w:color w:val="000000" w:themeColor="text1"/>
          <w:sz w:val="22"/>
          <w:szCs w:val="22"/>
          <w:shd w:val="clear" w:color="auto" w:fill="FFFFFF"/>
        </w:rPr>
        <w:t>szczegółowy budżet z</w:t>
      </w:r>
      <w:r w:rsidR="00CD578C" w:rsidRPr="00B830ED">
        <w:rPr>
          <w:rFonts w:ascii="Arial" w:hAnsi="Arial" w:cs="Arial"/>
          <w:color w:val="000000" w:themeColor="text1"/>
          <w:sz w:val="22"/>
          <w:szCs w:val="22"/>
          <w:shd w:val="clear" w:color="auto" w:fill="FFFFFF"/>
        </w:rPr>
        <w:t> </w:t>
      </w:r>
      <w:r w:rsidRPr="00B830ED">
        <w:rPr>
          <w:rFonts w:ascii="Arial" w:hAnsi="Arial" w:cs="Arial"/>
          <w:color w:val="000000" w:themeColor="text1"/>
          <w:sz w:val="22"/>
          <w:szCs w:val="22"/>
          <w:shd w:val="clear" w:color="auto" w:fill="FFFFFF"/>
        </w:rPr>
        <w:t>wyszczególnieniem na konkretne medium i</w:t>
      </w:r>
      <w:r w:rsidR="008E7FDD" w:rsidRPr="00B830ED">
        <w:rPr>
          <w:rFonts w:ascii="Arial" w:hAnsi="Arial" w:cs="Arial"/>
          <w:color w:val="000000" w:themeColor="text1"/>
          <w:sz w:val="22"/>
          <w:szCs w:val="22"/>
          <w:shd w:val="clear" w:color="auto" w:fill="FFFFFF"/>
        </w:rPr>
        <w:t> </w:t>
      </w:r>
      <w:r w:rsidRPr="00B830ED">
        <w:rPr>
          <w:rFonts w:ascii="Arial" w:hAnsi="Arial" w:cs="Arial"/>
          <w:color w:val="000000" w:themeColor="text1"/>
          <w:sz w:val="22"/>
          <w:szCs w:val="22"/>
          <w:shd w:val="clear" w:color="auto" w:fill="FFFFFF"/>
        </w:rPr>
        <w:t>podsumowaniem.</w:t>
      </w:r>
      <w:r w:rsidR="002D12A0" w:rsidRPr="00B830ED">
        <w:rPr>
          <w:rFonts w:ascii="Arial" w:hAnsi="Arial" w:cs="Arial"/>
          <w:color w:val="000000" w:themeColor="text1"/>
          <w:sz w:val="22"/>
          <w:szCs w:val="22"/>
          <w:shd w:val="clear" w:color="auto" w:fill="FFFFFF"/>
        </w:rPr>
        <w:t xml:space="preserve"> </w:t>
      </w:r>
    </w:p>
    <w:p w14:paraId="0E35B8BB" w14:textId="77777777" w:rsidR="00305256" w:rsidRPr="00B830ED" w:rsidRDefault="003818B3" w:rsidP="00B830ED">
      <w:pPr>
        <w:pStyle w:val="Akapitzlist"/>
        <w:numPr>
          <w:ilvl w:val="3"/>
          <w:numId w:val="14"/>
        </w:numPr>
        <w:spacing w:after="120" w:line="271" w:lineRule="auto"/>
        <w:contextualSpacing w:val="0"/>
        <w:jc w:val="both"/>
        <w:rPr>
          <w:rFonts w:ascii="Arial" w:eastAsia="Calibri" w:hAnsi="Arial" w:cs="Arial"/>
          <w:b/>
          <w:sz w:val="22"/>
          <w:szCs w:val="22"/>
        </w:rPr>
      </w:pPr>
      <w:r w:rsidRPr="00B830ED">
        <w:rPr>
          <w:rFonts w:ascii="Arial" w:eastAsia="Calibri" w:hAnsi="Arial" w:cs="Arial"/>
          <w:sz w:val="22"/>
          <w:szCs w:val="22"/>
        </w:rPr>
        <w:t>Plan produkcyjny</w:t>
      </w:r>
      <w:r w:rsidR="00517A67" w:rsidRPr="00B830ED">
        <w:rPr>
          <w:rFonts w:ascii="Arial" w:eastAsia="Calibri" w:hAnsi="Arial" w:cs="Arial"/>
          <w:sz w:val="22"/>
          <w:szCs w:val="22"/>
        </w:rPr>
        <w:t>.</w:t>
      </w:r>
    </w:p>
    <w:p w14:paraId="3DFC90BC" w14:textId="005CE3E1" w:rsidR="00305256" w:rsidRPr="00B830ED" w:rsidRDefault="003818B3" w:rsidP="00B830ED">
      <w:pPr>
        <w:pStyle w:val="Akapitzlist"/>
        <w:numPr>
          <w:ilvl w:val="3"/>
          <w:numId w:val="14"/>
        </w:numPr>
        <w:spacing w:after="120" w:line="271" w:lineRule="auto"/>
        <w:contextualSpacing w:val="0"/>
        <w:jc w:val="both"/>
        <w:rPr>
          <w:rFonts w:ascii="Arial" w:eastAsia="Calibri" w:hAnsi="Arial" w:cs="Arial"/>
          <w:b/>
          <w:sz w:val="22"/>
          <w:szCs w:val="22"/>
        </w:rPr>
      </w:pPr>
      <w:r w:rsidRPr="00B830ED">
        <w:rPr>
          <w:rFonts w:ascii="Arial" w:hAnsi="Arial" w:cs="Arial"/>
          <w:sz w:val="22"/>
          <w:szCs w:val="22"/>
          <w:shd w:val="clear" w:color="auto" w:fill="FFFFFF"/>
        </w:rPr>
        <w:t>S</w:t>
      </w:r>
      <w:r w:rsidR="002D12A0" w:rsidRPr="00B830ED">
        <w:rPr>
          <w:rFonts w:ascii="Arial" w:hAnsi="Arial" w:cs="Arial"/>
          <w:sz w:val="22"/>
          <w:szCs w:val="22"/>
          <w:shd w:val="clear" w:color="auto" w:fill="FFFFFF"/>
        </w:rPr>
        <w:t xml:space="preserve">zczegółowy kosztorys realizacji poszczególnych działań </w:t>
      </w:r>
      <w:r w:rsidR="009E1E4F" w:rsidRPr="00B830ED">
        <w:rPr>
          <w:rFonts w:ascii="Arial" w:hAnsi="Arial" w:cs="Arial"/>
          <w:sz w:val="22"/>
          <w:szCs w:val="22"/>
          <w:shd w:val="clear" w:color="auto" w:fill="FFFFFF"/>
        </w:rPr>
        <w:t xml:space="preserve">w ramach </w:t>
      </w:r>
      <w:r w:rsidR="002D12A0" w:rsidRPr="00B830ED">
        <w:rPr>
          <w:rFonts w:ascii="Arial" w:hAnsi="Arial" w:cs="Arial"/>
          <w:sz w:val="22"/>
          <w:szCs w:val="22"/>
          <w:shd w:val="clear" w:color="auto" w:fill="FFFFFF"/>
        </w:rPr>
        <w:t>kampanii. Kosztorys powinien być przedstawiony w formie tabeli z</w:t>
      </w:r>
      <w:r w:rsidR="00B830ED">
        <w:rPr>
          <w:rFonts w:ascii="Arial" w:hAnsi="Arial" w:cs="Arial"/>
          <w:sz w:val="22"/>
          <w:szCs w:val="22"/>
          <w:shd w:val="clear" w:color="auto" w:fill="FFFFFF"/>
        </w:rPr>
        <w:t> </w:t>
      </w:r>
      <w:r w:rsidR="002D12A0" w:rsidRPr="00B830ED">
        <w:rPr>
          <w:rFonts w:ascii="Arial" w:hAnsi="Arial" w:cs="Arial"/>
          <w:sz w:val="22"/>
          <w:szCs w:val="22"/>
          <w:shd w:val="clear" w:color="auto" w:fill="FFFFFF"/>
        </w:rPr>
        <w:t>datami realizacji.</w:t>
      </w:r>
    </w:p>
    <w:p w14:paraId="1D495BFC" w14:textId="77777777" w:rsidR="00305256" w:rsidRPr="00B830ED" w:rsidRDefault="00517A67" w:rsidP="00B830ED">
      <w:pPr>
        <w:pStyle w:val="Akapitzlist"/>
        <w:numPr>
          <w:ilvl w:val="2"/>
          <w:numId w:val="14"/>
        </w:numPr>
        <w:spacing w:after="120" w:line="271" w:lineRule="auto"/>
        <w:contextualSpacing w:val="0"/>
        <w:jc w:val="both"/>
        <w:rPr>
          <w:rFonts w:ascii="Arial" w:eastAsia="Calibri" w:hAnsi="Arial" w:cs="Arial"/>
          <w:b/>
          <w:sz w:val="22"/>
          <w:szCs w:val="22"/>
        </w:rPr>
      </w:pPr>
      <w:r w:rsidRPr="00B830ED">
        <w:rPr>
          <w:rFonts w:ascii="Arial" w:hAnsi="Arial" w:cs="Arial"/>
          <w:sz w:val="22"/>
          <w:szCs w:val="22"/>
        </w:rPr>
        <w:t>Kompleksowa koncepcja kreatywna</w:t>
      </w:r>
      <w:r w:rsidR="00D704A6" w:rsidRPr="00B830ED">
        <w:rPr>
          <w:rFonts w:ascii="Arial" w:hAnsi="Arial" w:cs="Arial"/>
          <w:sz w:val="22"/>
          <w:szCs w:val="22"/>
        </w:rPr>
        <w:t xml:space="preserve"> kampanii</w:t>
      </w:r>
      <w:r w:rsidR="00361FCC" w:rsidRPr="00B830ED">
        <w:rPr>
          <w:rFonts w:ascii="Arial" w:hAnsi="Arial" w:cs="Arial"/>
          <w:sz w:val="22"/>
          <w:szCs w:val="22"/>
        </w:rPr>
        <w:t xml:space="preserve"> </w:t>
      </w:r>
      <w:r w:rsidR="00D704A6" w:rsidRPr="00B830ED">
        <w:rPr>
          <w:rFonts w:ascii="Arial" w:hAnsi="Arial" w:cs="Arial"/>
          <w:sz w:val="22"/>
          <w:szCs w:val="22"/>
        </w:rPr>
        <w:t>z uwzględnieniem materiałów informacyjnych oraz merytorycznych otrzymanych od Zamawiającego</w:t>
      </w:r>
      <w:r w:rsidR="00123681" w:rsidRPr="00B830ED">
        <w:rPr>
          <w:rFonts w:ascii="Arial" w:hAnsi="Arial" w:cs="Arial"/>
          <w:sz w:val="22"/>
          <w:szCs w:val="22"/>
        </w:rPr>
        <w:t xml:space="preserve"> powinna zawierać</w:t>
      </w:r>
      <w:r w:rsidR="00361FCC" w:rsidRPr="00B830ED">
        <w:rPr>
          <w:rFonts w:ascii="Arial" w:hAnsi="Arial" w:cs="Arial"/>
          <w:sz w:val="22"/>
          <w:szCs w:val="22"/>
        </w:rPr>
        <w:t>:</w:t>
      </w:r>
    </w:p>
    <w:p w14:paraId="225A844D" w14:textId="77777777" w:rsidR="00305256" w:rsidRPr="00B830ED" w:rsidRDefault="00123681" w:rsidP="00B830ED">
      <w:pPr>
        <w:pStyle w:val="Akapitzlist"/>
        <w:numPr>
          <w:ilvl w:val="3"/>
          <w:numId w:val="14"/>
        </w:numPr>
        <w:spacing w:after="120" w:line="271" w:lineRule="auto"/>
        <w:contextualSpacing w:val="0"/>
        <w:jc w:val="both"/>
        <w:rPr>
          <w:rFonts w:ascii="Arial" w:eastAsia="Calibri" w:hAnsi="Arial" w:cs="Arial"/>
          <w:b/>
          <w:sz w:val="22"/>
          <w:szCs w:val="22"/>
        </w:rPr>
      </w:pPr>
      <w:r w:rsidRPr="00B830ED">
        <w:rPr>
          <w:rFonts w:ascii="Arial" w:hAnsi="Arial" w:cs="Arial"/>
          <w:sz w:val="22"/>
          <w:szCs w:val="22"/>
          <w:shd w:val="clear" w:color="auto" w:fill="FFFFFF"/>
        </w:rPr>
        <w:t>Ogólny opis koncepcji kreatywnej</w:t>
      </w:r>
      <w:r w:rsidR="00361FCC" w:rsidRPr="00B830ED">
        <w:rPr>
          <w:rFonts w:ascii="Arial" w:hAnsi="Arial" w:cs="Arial"/>
          <w:sz w:val="22"/>
          <w:szCs w:val="22"/>
          <w:shd w:val="clear" w:color="auto" w:fill="FFFFFF"/>
        </w:rPr>
        <w:t>.</w:t>
      </w:r>
      <w:r w:rsidRPr="00B830ED">
        <w:rPr>
          <w:rFonts w:ascii="Arial" w:hAnsi="Arial" w:cs="Arial"/>
          <w:sz w:val="22"/>
          <w:szCs w:val="22"/>
          <w:shd w:val="clear" w:color="auto" w:fill="FFFFFF"/>
        </w:rPr>
        <w:t xml:space="preserve"> </w:t>
      </w:r>
    </w:p>
    <w:p w14:paraId="059248D4" w14:textId="77777777" w:rsidR="00305256" w:rsidRPr="00B830ED" w:rsidRDefault="00123681" w:rsidP="00B830ED">
      <w:pPr>
        <w:pStyle w:val="Akapitzlist"/>
        <w:numPr>
          <w:ilvl w:val="3"/>
          <w:numId w:val="14"/>
        </w:numPr>
        <w:spacing w:after="120" w:line="271" w:lineRule="auto"/>
        <w:contextualSpacing w:val="0"/>
        <w:jc w:val="both"/>
        <w:rPr>
          <w:rFonts w:ascii="Arial" w:eastAsia="Calibri" w:hAnsi="Arial" w:cs="Arial"/>
          <w:b/>
          <w:sz w:val="22"/>
          <w:szCs w:val="22"/>
        </w:rPr>
      </w:pPr>
      <w:r w:rsidRPr="00B830ED">
        <w:rPr>
          <w:rFonts w:ascii="Arial" w:hAnsi="Arial" w:cs="Arial"/>
          <w:sz w:val="22"/>
          <w:szCs w:val="22"/>
          <w:shd w:val="clear" w:color="auto" w:fill="FFFFFF"/>
        </w:rPr>
        <w:t>Wizualizację graficzną kampanii (</w:t>
      </w:r>
      <w:proofErr w:type="spellStart"/>
      <w:r w:rsidRPr="00B830ED">
        <w:rPr>
          <w:rFonts w:ascii="Arial" w:hAnsi="Arial" w:cs="Arial"/>
          <w:sz w:val="22"/>
          <w:szCs w:val="22"/>
          <w:shd w:val="clear" w:color="auto" w:fill="FFFFFF"/>
        </w:rPr>
        <w:t>Key</w:t>
      </w:r>
      <w:proofErr w:type="spellEnd"/>
      <w:r w:rsidRPr="00B830ED">
        <w:rPr>
          <w:rFonts w:ascii="Arial" w:hAnsi="Arial" w:cs="Arial"/>
          <w:sz w:val="22"/>
          <w:szCs w:val="22"/>
          <w:shd w:val="clear" w:color="auto" w:fill="FFFFFF"/>
        </w:rPr>
        <w:t xml:space="preserve"> Visual)</w:t>
      </w:r>
      <w:r w:rsidR="00361FCC" w:rsidRPr="00B830ED">
        <w:rPr>
          <w:rFonts w:ascii="Arial" w:hAnsi="Arial" w:cs="Arial"/>
          <w:sz w:val="22"/>
          <w:szCs w:val="22"/>
          <w:shd w:val="clear" w:color="auto" w:fill="FFFFFF"/>
        </w:rPr>
        <w:t>,</w:t>
      </w:r>
      <w:r w:rsidRPr="00B830ED">
        <w:rPr>
          <w:rFonts w:ascii="Arial" w:hAnsi="Arial" w:cs="Arial"/>
          <w:sz w:val="22"/>
          <w:szCs w:val="22"/>
          <w:shd w:val="clear" w:color="auto" w:fill="FFFFFF"/>
        </w:rPr>
        <w:t xml:space="preserve"> w tym określenie kolorystyki, </w:t>
      </w:r>
      <w:r w:rsidR="00361FCC" w:rsidRPr="00B830ED">
        <w:rPr>
          <w:rFonts w:ascii="Arial" w:hAnsi="Arial" w:cs="Arial"/>
          <w:sz w:val="22"/>
          <w:szCs w:val="22"/>
          <w:shd w:val="clear" w:color="auto" w:fill="FFFFFF"/>
        </w:rPr>
        <w:t>czcionek</w:t>
      </w:r>
      <w:r w:rsidRPr="00B830ED">
        <w:rPr>
          <w:rFonts w:ascii="Arial" w:hAnsi="Arial" w:cs="Arial"/>
          <w:sz w:val="22"/>
          <w:szCs w:val="22"/>
          <w:shd w:val="clear" w:color="auto" w:fill="FFFFFF"/>
        </w:rPr>
        <w:t>, elementów identyfikacji wraz z przykładowymi projektami, makietami oraz nośnikami</w:t>
      </w:r>
      <w:r w:rsidR="00361FCC" w:rsidRPr="00B830ED">
        <w:rPr>
          <w:rFonts w:ascii="Arial" w:hAnsi="Arial" w:cs="Arial"/>
          <w:sz w:val="22"/>
          <w:szCs w:val="22"/>
          <w:shd w:val="clear" w:color="auto" w:fill="FFFFFF"/>
        </w:rPr>
        <w:t>.</w:t>
      </w:r>
    </w:p>
    <w:p w14:paraId="5800B219" w14:textId="77777777" w:rsidR="003818B3" w:rsidRPr="00B830ED" w:rsidRDefault="00123681" w:rsidP="00B830ED">
      <w:pPr>
        <w:pStyle w:val="Akapitzlist"/>
        <w:numPr>
          <w:ilvl w:val="3"/>
          <w:numId w:val="14"/>
        </w:numPr>
        <w:spacing w:after="120" w:line="271" w:lineRule="auto"/>
        <w:contextualSpacing w:val="0"/>
        <w:jc w:val="both"/>
        <w:rPr>
          <w:rFonts w:ascii="Arial" w:eastAsia="Calibri" w:hAnsi="Arial" w:cs="Arial"/>
          <w:b/>
          <w:sz w:val="22"/>
          <w:szCs w:val="22"/>
        </w:rPr>
      </w:pPr>
      <w:r w:rsidRPr="00B830ED">
        <w:rPr>
          <w:rFonts w:ascii="Arial" w:hAnsi="Arial" w:cs="Arial"/>
          <w:sz w:val="22"/>
          <w:szCs w:val="22"/>
          <w:shd w:val="clear" w:color="auto" w:fill="FFFFFF"/>
        </w:rPr>
        <w:t xml:space="preserve">Propozycję komunikatów używanych w kampanii, głównego </w:t>
      </w:r>
      <w:proofErr w:type="spellStart"/>
      <w:r w:rsidRPr="00B830ED">
        <w:rPr>
          <w:rFonts w:ascii="Arial" w:hAnsi="Arial" w:cs="Arial"/>
          <w:sz w:val="22"/>
          <w:szCs w:val="22"/>
          <w:shd w:val="clear" w:color="auto" w:fill="FFFFFF"/>
        </w:rPr>
        <w:t>claimu</w:t>
      </w:r>
      <w:proofErr w:type="spellEnd"/>
      <w:r w:rsidRPr="00B830ED">
        <w:rPr>
          <w:rFonts w:ascii="Arial" w:hAnsi="Arial" w:cs="Arial"/>
          <w:sz w:val="22"/>
          <w:szCs w:val="22"/>
          <w:shd w:val="clear" w:color="auto" w:fill="FFFFFF"/>
        </w:rPr>
        <w:t xml:space="preserve"> oraz hasła </w:t>
      </w:r>
      <w:r w:rsidR="0055214B" w:rsidRPr="00B830ED">
        <w:rPr>
          <w:rFonts w:ascii="Arial" w:hAnsi="Arial" w:cs="Arial"/>
          <w:sz w:val="22"/>
          <w:szCs w:val="22"/>
          <w:shd w:val="clear" w:color="auto" w:fill="FFFFFF"/>
        </w:rPr>
        <w:t>przewodniego, które</w:t>
      </w:r>
      <w:r w:rsidRPr="00B830ED">
        <w:rPr>
          <w:rFonts w:ascii="Arial" w:hAnsi="Arial" w:cs="Arial"/>
          <w:sz w:val="22"/>
          <w:szCs w:val="22"/>
          <w:shd w:val="clear" w:color="auto" w:fill="FFFFFF"/>
        </w:rPr>
        <w:t xml:space="preserve"> muszą być jasne i zrozumiałe dla grupy docelowej.</w:t>
      </w:r>
    </w:p>
    <w:p w14:paraId="2DBD550E" w14:textId="77777777" w:rsidR="00AB4984" w:rsidRPr="00B830ED" w:rsidRDefault="00AB4984" w:rsidP="00B830ED">
      <w:pPr>
        <w:pStyle w:val="Akapitzlist"/>
        <w:numPr>
          <w:ilvl w:val="3"/>
          <w:numId w:val="14"/>
        </w:numPr>
        <w:spacing w:after="120" w:line="271" w:lineRule="auto"/>
        <w:contextualSpacing w:val="0"/>
        <w:jc w:val="both"/>
        <w:rPr>
          <w:rFonts w:ascii="Arial" w:eastAsia="Calibri" w:hAnsi="Arial" w:cs="Arial"/>
          <w:sz w:val="22"/>
          <w:szCs w:val="22"/>
        </w:rPr>
      </w:pPr>
      <w:r w:rsidRPr="00B830ED">
        <w:rPr>
          <w:rFonts w:ascii="Arial" w:eastAsia="Calibri" w:hAnsi="Arial" w:cs="Arial"/>
          <w:sz w:val="22"/>
          <w:szCs w:val="22"/>
        </w:rPr>
        <w:lastRenderedPageBreak/>
        <w:t>Przedstawienie minimum dwóch scenariuszy spotów telewizyjnych o długości 30 sekund oraz co najmniej jednego scenariusza skróconego (15 sekund) dla każdego z tych spotów podstawowych.</w:t>
      </w:r>
    </w:p>
    <w:p w14:paraId="5374CA1C" w14:textId="77777777" w:rsidR="00AB4984" w:rsidRPr="00B830ED" w:rsidRDefault="00AB4984" w:rsidP="00B830ED">
      <w:pPr>
        <w:pStyle w:val="Akapitzlist"/>
        <w:numPr>
          <w:ilvl w:val="3"/>
          <w:numId w:val="14"/>
        </w:numPr>
        <w:spacing w:after="120" w:line="271" w:lineRule="auto"/>
        <w:contextualSpacing w:val="0"/>
        <w:jc w:val="both"/>
        <w:rPr>
          <w:rFonts w:ascii="Arial" w:eastAsia="Calibri" w:hAnsi="Arial" w:cs="Arial"/>
          <w:sz w:val="22"/>
          <w:szCs w:val="22"/>
        </w:rPr>
      </w:pPr>
      <w:r w:rsidRPr="00B830ED">
        <w:rPr>
          <w:rFonts w:ascii="Arial" w:eastAsia="Calibri" w:hAnsi="Arial" w:cs="Arial"/>
          <w:sz w:val="22"/>
          <w:szCs w:val="22"/>
        </w:rPr>
        <w:t>Przygotowanie co najmniej dwóch scenariuszy spotów radiowych (15 sekund) pozostających w największych zasięgach w obu grupach docelowych.</w:t>
      </w:r>
    </w:p>
    <w:p w14:paraId="427A6DB6" w14:textId="77777777" w:rsidR="00AB4984" w:rsidRPr="00B830ED" w:rsidRDefault="00AB4984" w:rsidP="00B830ED">
      <w:pPr>
        <w:pStyle w:val="Akapitzlist"/>
        <w:numPr>
          <w:ilvl w:val="3"/>
          <w:numId w:val="14"/>
        </w:numPr>
        <w:spacing w:after="120" w:line="271" w:lineRule="auto"/>
        <w:contextualSpacing w:val="0"/>
        <w:jc w:val="both"/>
        <w:rPr>
          <w:rFonts w:ascii="Arial" w:eastAsia="Calibri" w:hAnsi="Arial" w:cs="Arial"/>
          <w:sz w:val="22"/>
          <w:szCs w:val="22"/>
        </w:rPr>
      </w:pPr>
      <w:r w:rsidRPr="00B830ED">
        <w:rPr>
          <w:rFonts w:ascii="Arial" w:eastAsia="Calibri" w:hAnsi="Arial" w:cs="Arial"/>
          <w:sz w:val="22"/>
          <w:szCs w:val="22"/>
        </w:rPr>
        <w:t xml:space="preserve">Przedstawienie co najmniej jednego scenariusza dyskusji w TV śniadaniowej na temat roli badań klinicznych w procesie terapii pacjentów (długość 5 min). </w:t>
      </w:r>
    </w:p>
    <w:p w14:paraId="0BCB78ED" w14:textId="3D06690E" w:rsidR="00305256" w:rsidRPr="00B830ED" w:rsidRDefault="00123681" w:rsidP="00B830ED">
      <w:pPr>
        <w:suppressAutoHyphens w:val="0"/>
        <w:spacing w:after="120" w:line="271" w:lineRule="auto"/>
        <w:ind w:left="426" w:right="14"/>
        <w:jc w:val="both"/>
        <w:rPr>
          <w:rFonts w:ascii="Arial" w:hAnsi="Arial" w:cs="Arial"/>
          <w:sz w:val="22"/>
          <w:szCs w:val="22"/>
          <w:shd w:val="clear" w:color="auto" w:fill="FFFFFF"/>
        </w:rPr>
      </w:pPr>
      <w:r w:rsidRPr="00B830ED">
        <w:rPr>
          <w:rFonts w:ascii="Arial" w:hAnsi="Arial" w:cs="Arial"/>
          <w:sz w:val="22"/>
          <w:szCs w:val="22"/>
          <w:shd w:val="clear" w:color="auto" w:fill="FFFFFF"/>
        </w:rPr>
        <w:t>Hasła, komunikaty</w:t>
      </w:r>
      <w:r w:rsidR="00361FCC" w:rsidRPr="00B830ED">
        <w:rPr>
          <w:rFonts w:ascii="Arial" w:hAnsi="Arial" w:cs="Arial"/>
          <w:sz w:val="22"/>
          <w:szCs w:val="22"/>
          <w:shd w:val="clear" w:color="auto" w:fill="FFFFFF"/>
        </w:rPr>
        <w:t xml:space="preserve"> oraz </w:t>
      </w:r>
      <w:r w:rsidRPr="00B830ED">
        <w:rPr>
          <w:rFonts w:ascii="Arial" w:hAnsi="Arial" w:cs="Arial"/>
          <w:sz w:val="22"/>
          <w:szCs w:val="22"/>
          <w:shd w:val="clear" w:color="auto" w:fill="FFFFFF"/>
        </w:rPr>
        <w:t>motywy graficzne użyte w koncepcji kreatywnej kampanii nie mogą zawierać wulgaryzmów, treści obraźliwych lub treści sprzecznych z</w:t>
      </w:r>
      <w:r w:rsidR="00B830ED">
        <w:rPr>
          <w:rFonts w:ascii="Arial" w:hAnsi="Arial" w:cs="Arial"/>
          <w:sz w:val="22"/>
          <w:szCs w:val="22"/>
          <w:shd w:val="clear" w:color="auto" w:fill="FFFFFF"/>
        </w:rPr>
        <w:t> </w:t>
      </w:r>
      <w:r w:rsidRPr="00B830ED">
        <w:rPr>
          <w:rFonts w:ascii="Arial" w:hAnsi="Arial" w:cs="Arial"/>
          <w:sz w:val="22"/>
          <w:szCs w:val="22"/>
          <w:shd w:val="clear" w:color="auto" w:fill="FFFFFF"/>
        </w:rPr>
        <w:t xml:space="preserve">prawem, dobrymi obyczajami lub zasadami współżycia społecznego. Zamawiający nie dopuszcza w ramach kampanii użycia </w:t>
      </w:r>
      <w:r w:rsidR="00361FCC" w:rsidRPr="00B830ED">
        <w:rPr>
          <w:rFonts w:ascii="Arial" w:hAnsi="Arial" w:cs="Arial"/>
          <w:sz w:val="22"/>
          <w:szCs w:val="22"/>
          <w:shd w:val="clear" w:color="auto" w:fill="FFFFFF"/>
        </w:rPr>
        <w:t xml:space="preserve">materiałów, m.in. </w:t>
      </w:r>
      <w:r w:rsidRPr="00B830ED">
        <w:rPr>
          <w:rFonts w:ascii="Arial" w:hAnsi="Arial" w:cs="Arial"/>
          <w:sz w:val="22"/>
          <w:szCs w:val="22"/>
          <w:shd w:val="clear" w:color="auto" w:fill="FFFFFF"/>
        </w:rPr>
        <w:t xml:space="preserve">grafik, zdjęć, </w:t>
      </w:r>
      <w:r w:rsidR="0055214B" w:rsidRPr="00B830ED">
        <w:rPr>
          <w:rFonts w:ascii="Arial" w:hAnsi="Arial" w:cs="Arial"/>
          <w:sz w:val="22"/>
          <w:szCs w:val="22"/>
          <w:shd w:val="clear" w:color="auto" w:fill="FFFFFF"/>
        </w:rPr>
        <w:t>motywów, zaczerpniętych</w:t>
      </w:r>
      <w:r w:rsidRPr="00B830ED">
        <w:rPr>
          <w:rFonts w:ascii="Arial" w:hAnsi="Arial" w:cs="Arial"/>
          <w:sz w:val="22"/>
          <w:szCs w:val="22"/>
          <w:shd w:val="clear" w:color="auto" w:fill="FFFFFF"/>
        </w:rPr>
        <w:t xml:space="preserve"> z</w:t>
      </w:r>
      <w:r w:rsidR="00B830ED">
        <w:rPr>
          <w:rFonts w:ascii="Arial" w:hAnsi="Arial" w:cs="Arial"/>
          <w:sz w:val="22"/>
          <w:szCs w:val="22"/>
          <w:shd w:val="clear" w:color="auto" w:fill="FFFFFF"/>
        </w:rPr>
        <w:t> </w:t>
      </w:r>
      <w:r w:rsidRPr="00B830ED">
        <w:rPr>
          <w:rFonts w:ascii="Arial" w:hAnsi="Arial" w:cs="Arial"/>
          <w:sz w:val="22"/>
          <w:szCs w:val="22"/>
          <w:shd w:val="clear" w:color="auto" w:fill="FFFFFF"/>
        </w:rPr>
        <w:t>ogólnodostępnych płatnych i bezpłatnych banków obrazów/video.</w:t>
      </w:r>
    </w:p>
    <w:p w14:paraId="2735600C" w14:textId="77777777" w:rsidR="00305256" w:rsidRPr="00B830ED" w:rsidRDefault="00E44A9F" w:rsidP="00B830ED">
      <w:pPr>
        <w:pStyle w:val="Akapitzlist"/>
        <w:numPr>
          <w:ilvl w:val="1"/>
          <w:numId w:val="14"/>
        </w:numPr>
        <w:suppressAutoHyphens w:val="0"/>
        <w:spacing w:after="120" w:line="271" w:lineRule="auto"/>
        <w:ind w:right="14"/>
        <w:contextualSpacing w:val="0"/>
        <w:jc w:val="both"/>
        <w:rPr>
          <w:rFonts w:ascii="Arial" w:hAnsi="Arial" w:cs="Arial"/>
          <w:sz w:val="22"/>
          <w:szCs w:val="22"/>
          <w:shd w:val="clear" w:color="auto" w:fill="FFFFFF"/>
        </w:rPr>
      </w:pPr>
      <w:r w:rsidRPr="00B830ED">
        <w:rPr>
          <w:rFonts w:ascii="Arial" w:hAnsi="Arial" w:cs="Arial"/>
          <w:sz w:val="22"/>
          <w:szCs w:val="22"/>
        </w:rPr>
        <w:t>Wykonawca odpowiedzialny jest za p</w:t>
      </w:r>
      <w:r w:rsidR="00D704A6" w:rsidRPr="00B830ED">
        <w:rPr>
          <w:rFonts w:ascii="Arial" w:hAnsi="Arial" w:cs="Arial"/>
          <w:sz w:val="22"/>
          <w:szCs w:val="22"/>
        </w:rPr>
        <w:t>rodukcj</w:t>
      </w:r>
      <w:r w:rsidRPr="00B830ED">
        <w:rPr>
          <w:rFonts w:ascii="Arial" w:hAnsi="Arial" w:cs="Arial"/>
          <w:sz w:val="22"/>
          <w:szCs w:val="22"/>
        </w:rPr>
        <w:t>ę</w:t>
      </w:r>
      <w:r w:rsidR="00D704A6" w:rsidRPr="00B830ED">
        <w:rPr>
          <w:rFonts w:ascii="Arial" w:hAnsi="Arial" w:cs="Arial"/>
          <w:sz w:val="22"/>
          <w:szCs w:val="22"/>
        </w:rPr>
        <w:t xml:space="preserve"> oraz </w:t>
      </w:r>
      <w:proofErr w:type="spellStart"/>
      <w:r w:rsidR="00D704A6" w:rsidRPr="00B830ED">
        <w:rPr>
          <w:rFonts w:ascii="Arial" w:hAnsi="Arial" w:cs="Arial"/>
          <w:sz w:val="22"/>
          <w:szCs w:val="22"/>
        </w:rPr>
        <w:t>pos</w:t>
      </w:r>
      <w:r w:rsidR="00462B4F" w:rsidRPr="00B830ED">
        <w:rPr>
          <w:rFonts w:ascii="Arial" w:hAnsi="Arial" w:cs="Arial"/>
          <w:sz w:val="22"/>
          <w:szCs w:val="22"/>
        </w:rPr>
        <w:t>t</w:t>
      </w:r>
      <w:r w:rsidR="00D704A6" w:rsidRPr="00B830ED">
        <w:rPr>
          <w:rFonts w:ascii="Arial" w:hAnsi="Arial" w:cs="Arial"/>
          <w:sz w:val="22"/>
          <w:szCs w:val="22"/>
        </w:rPr>
        <w:t>produkcj</w:t>
      </w:r>
      <w:r w:rsidRPr="00B830ED">
        <w:rPr>
          <w:rFonts w:ascii="Arial" w:hAnsi="Arial" w:cs="Arial"/>
          <w:sz w:val="22"/>
          <w:szCs w:val="22"/>
        </w:rPr>
        <w:t>ę</w:t>
      </w:r>
      <w:proofErr w:type="spellEnd"/>
      <w:r w:rsidR="00D704A6" w:rsidRPr="00B830ED">
        <w:rPr>
          <w:rFonts w:ascii="Arial" w:hAnsi="Arial" w:cs="Arial"/>
          <w:sz w:val="22"/>
          <w:szCs w:val="22"/>
        </w:rPr>
        <w:t xml:space="preserve"> materiałów niezbędnych do realizacji kampanii, poprzez zapewnienie odpowiedniego montażu, korekcji i udźwiękowienia, przy użyciu nowoczesnych narzędzi</w:t>
      </w:r>
      <w:r w:rsidR="0095359B" w:rsidRPr="00B830ED">
        <w:rPr>
          <w:rFonts w:ascii="Arial" w:hAnsi="Arial" w:cs="Arial"/>
          <w:sz w:val="22"/>
          <w:szCs w:val="22"/>
        </w:rPr>
        <w:t xml:space="preserve">, w tym m.in.: </w:t>
      </w:r>
      <w:r w:rsidR="0095359B" w:rsidRPr="00B830ED">
        <w:rPr>
          <w:rFonts w:ascii="Arial" w:eastAsia="Calibri" w:hAnsi="Arial" w:cs="Arial"/>
          <w:sz w:val="22"/>
          <w:szCs w:val="22"/>
        </w:rPr>
        <w:t>opracowanie</w:t>
      </w:r>
      <w:r w:rsidR="00286F1E" w:rsidRPr="00B830ED">
        <w:rPr>
          <w:rFonts w:ascii="Arial" w:eastAsia="Calibri" w:hAnsi="Arial" w:cs="Arial"/>
          <w:sz w:val="22"/>
          <w:szCs w:val="22"/>
        </w:rPr>
        <w:t xml:space="preserve"> scenariuszy/wzorów</w:t>
      </w:r>
      <w:r w:rsidR="0095359B" w:rsidRPr="00B830ED">
        <w:rPr>
          <w:rFonts w:ascii="Arial" w:eastAsia="Calibri" w:hAnsi="Arial" w:cs="Arial"/>
          <w:sz w:val="22"/>
          <w:szCs w:val="22"/>
        </w:rPr>
        <w:t xml:space="preserve"> </w:t>
      </w:r>
      <w:r w:rsidR="00286F1E" w:rsidRPr="00B830ED">
        <w:rPr>
          <w:rFonts w:ascii="Arial" w:eastAsia="Calibri" w:hAnsi="Arial" w:cs="Arial"/>
          <w:sz w:val="22"/>
          <w:szCs w:val="22"/>
        </w:rPr>
        <w:t>i produkcj</w:t>
      </w:r>
      <w:r w:rsidR="00CD578C" w:rsidRPr="00B830ED">
        <w:rPr>
          <w:rFonts w:ascii="Arial" w:eastAsia="Calibri" w:hAnsi="Arial" w:cs="Arial"/>
          <w:sz w:val="22"/>
          <w:szCs w:val="22"/>
        </w:rPr>
        <w:t>ę</w:t>
      </w:r>
      <w:r w:rsidR="00286F1E" w:rsidRPr="00B830ED">
        <w:rPr>
          <w:rFonts w:ascii="Arial" w:eastAsia="Calibri" w:hAnsi="Arial" w:cs="Arial"/>
          <w:sz w:val="22"/>
          <w:szCs w:val="22"/>
        </w:rPr>
        <w:t xml:space="preserve"> </w:t>
      </w:r>
      <w:r w:rsidR="0095359B" w:rsidRPr="00B830ED">
        <w:rPr>
          <w:rFonts w:ascii="Arial" w:eastAsia="Calibri" w:hAnsi="Arial" w:cs="Arial"/>
          <w:sz w:val="22"/>
          <w:szCs w:val="22"/>
        </w:rPr>
        <w:t xml:space="preserve">formatów ATL </w:t>
      </w:r>
      <w:r w:rsidR="00286F1E" w:rsidRPr="00B830ED">
        <w:rPr>
          <w:rFonts w:ascii="Arial" w:eastAsia="Calibri" w:hAnsi="Arial" w:cs="Arial"/>
          <w:sz w:val="22"/>
          <w:szCs w:val="22"/>
        </w:rPr>
        <w:t xml:space="preserve">i BTL </w:t>
      </w:r>
      <w:r w:rsidR="00CD578C" w:rsidRPr="00B830ED">
        <w:rPr>
          <w:rFonts w:ascii="Arial" w:eastAsia="Calibri" w:hAnsi="Arial" w:cs="Arial"/>
          <w:sz w:val="22"/>
          <w:szCs w:val="22"/>
        </w:rPr>
        <w:t>po wcześniejszym</w:t>
      </w:r>
      <w:r w:rsidR="00286F1E" w:rsidRPr="00B830ED">
        <w:rPr>
          <w:rFonts w:ascii="Arial" w:eastAsia="Calibri" w:hAnsi="Arial" w:cs="Arial"/>
          <w:sz w:val="22"/>
          <w:szCs w:val="22"/>
        </w:rPr>
        <w:t xml:space="preserve"> badani</w:t>
      </w:r>
      <w:r w:rsidR="00CD578C" w:rsidRPr="00B830ED">
        <w:rPr>
          <w:rFonts w:ascii="Arial" w:eastAsia="Calibri" w:hAnsi="Arial" w:cs="Arial"/>
          <w:sz w:val="22"/>
          <w:szCs w:val="22"/>
        </w:rPr>
        <w:t>u</w:t>
      </w:r>
      <w:r w:rsidR="00286F1E" w:rsidRPr="00B830ED">
        <w:rPr>
          <w:rFonts w:ascii="Arial" w:eastAsia="Calibri" w:hAnsi="Arial" w:cs="Arial"/>
          <w:sz w:val="22"/>
          <w:szCs w:val="22"/>
        </w:rPr>
        <w:t xml:space="preserve"> grup</w:t>
      </w:r>
      <w:r w:rsidR="00CD578C" w:rsidRPr="00B830ED">
        <w:rPr>
          <w:rFonts w:ascii="Arial" w:eastAsia="Calibri" w:hAnsi="Arial" w:cs="Arial"/>
          <w:sz w:val="22"/>
          <w:szCs w:val="22"/>
        </w:rPr>
        <w:t>y</w:t>
      </w:r>
      <w:r w:rsidR="00286F1E" w:rsidRPr="00B830ED">
        <w:rPr>
          <w:rFonts w:ascii="Arial" w:eastAsia="Calibri" w:hAnsi="Arial" w:cs="Arial"/>
          <w:sz w:val="22"/>
          <w:szCs w:val="22"/>
        </w:rPr>
        <w:t xml:space="preserve"> docelowej, </w:t>
      </w:r>
      <w:r w:rsidR="0095359B" w:rsidRPr="00B830ED">
        <w:rPr>
          <w:rFonts w:ascii="Arial" w:eastAsia="Calibri" w:hAnsi="Arial" w:cs="Arial"/>
          <w:sz w:val="22"/>
          <w:szCs w:val="22"/>
        </w:rPr>
        <w:t xml:space="preserve">opracowanie </w:t>
      </w:r>
      <w:r w:rsidRPr="00B830ED">
        <w:rPr>
          <w:rFonts w:ascii="Arial" w:eastAsia="Calibri" w:hAnsi="Arial" w:cs="Arial"/>
          <w:sz w:val="22"/>
          <w:szCs w:val="22"/>
        </w:rPr>
        <w:t>i produkcj</w:t>
      </w:r>
      <w:r w:rsidR="00CD578C" w:rsidRPr="00B830ED">
        <w:rPr>
          <w:rFonts w:ascii="Arial" w:eastAsia="Calibri" w:hAnsi="Arial" w:cs="Arial"/>
          <w:sz w:val="22"/>
          <w:szCs w:val="22"/>
        </w:rPr>
        <w:t>ę</w:t>
      </w:r>
      <w:r w:rsidRPr="00B830ED">
        <w:rPr>
          <w:rFonts w:ascii="Arial" w:eastAsia="Calibri" w:hAnsi="Arial" w:cs="Arial"/>
          <w:sz w:val="22"/>
          <w:szCs w:val="22"/>
        </w:rPr>
        <w:t xml:space="preserve"> </w:t>
      </w:r>
      <w:r w:rsidR="0095359B" w:rsidRPr="00B830ED">
        <w:rPr>
          <w:rFonts w:ascii="Arial" w:eastAsia="Calibri" w:hAnsi="Arial" w:cs="Arial"/>
          <w:sz w:val="22"/>
          <w:szCs w:val="22"/>
        </w:rPr>
        <w:t>materiałów do działań PR,</w:t>
      </w:r>
      <w:r w:rsidR="00286F1E" w:rsidRPr="00B830ED">
        <w:rPr>
          <w:rFonts w:ascii="Arial" w:eastAsia="Calibri" w:hAnsi="Arial" w:cs="Arial"/>
          <w:sz w:val="22"/>
          <w:szCs w:val="22"/>
        </w:rPr>
        <w:t xml:space="preserve"> </w:t>
      </w:r>
      <w:r w:rsidR="0095359B" w:rsidRPr="00B830ED">
        <w:rPr>
          <w:rFonts w:ascii="Arial" w:eastAsia="Calibri" w:hAnsi="Arial" w:cs="Arial"/>
          <w:sz w:val="22"/>
          <w:szCs w:val="22"/>
        </w:rPr>
        <w:t>opracowanie założeń do współpracy z liderami opinii</w:t>
      </w:r>
      <w:r w:rsidR="00286F1E" w:rsidRPr="00B830ED">
        <w:rPr>
          <w:rFonts w:ascii="Arial" w:eastAsia="Calibri" w:hAnsi="Arial" w:cs="Arial"/>
          <w:sz w:val="22"/>
          <w:szCs w:val="22"/>
        </w:rPr>
        <w:t xml:space="preserve"> oraz </w:t>
      </w:r>
      <w:r w:rsidR="0095359B" w:rsidRPr="00B830ED">
        <w:rPr>
          <w:rFonts w:ascii="Arial" w:eastAsia="Calibri" w:hAnsi="Arial" w:cs="Arial"/>
          <w:sz w:val="22"/>
          <w:szCs w:val="22"/>
        </w:rPr>
        <w:t>nawiązanie współpracy,</w:t>
      </w:r>
      <w:r w:rsidR="00286F1E" w:rsidRPr="00B830ED">
        <w:rPr>
          <w:rFonts w:ascii="Arial" w:eastAsia="Calibri" w:hAnsi="Arial" w:cs="Arial"/>
          <w:sz w:val="22"/>
          <w:szCs w:val="22"/>
        </w:rPr>
        <w:t xml:space="preserve"> </w:t>
      </w:r>
      <w:r w:rsidR="0095359B" w:rsidRPr="00B830ED">
        <w:rPr>
          <w:rFonts w:ascii="Arial" w:eastAsia="Calibri" w:hAnsi="Arial" w:cs="Arial"/>
          <w:sz w:val="22"/>
          <w:szCs w:val="22"/>
        </w:rPr>
        <w:t>opracowanie założeń do realizacji działań niestandardowych</w:t>
      </w:r>
      <w:r w:rsidRPr="00B830ED">
        <w:rPr>
          <w:rFonts w:ascii="Arial" w:eastAsia="Calibri" w:hAnsi="Arial" w:cs="Arial"/>
          <w:sz w:val="22"/>
          <w:szCs w:val="22"/>
        </w:rPr>
        <w:t>.</w:t>
      </w:r>
      <w:r w:rsidR="0095359B" w:rsidRPr="00B830ED">
        <w:rPr>
          <w:rFonts w:ascii="Arial" w:hAnsi="Arial" w:cs="Arial"/>
          <w:sz w:val="22"/>
          <w:szCs w:val="22"/>
        </w:rPr>
        <w:t xml:space="preserve"> </w:t>
      </w:r>
      <w:r w:rsidR="00D704A6" w:rsidRPr="00B830ED">
        <w:rPr>
          <w:rFonts w:ascii="Arial" w:hAnsi="Arial" w:cs="Arial"/>
          <w:sz w:val="22"/>
          <w:szCs w:val="22"/>
        </w:rPr>
        <w:t xml:space="preserve"> Wykonawca ponosi odpowiedzialność za posiadanie niezbędnych licencji i praw do wykorzystania materiałów lub wizerunku osób przy tworzeniu kreacji. </w:t>
      </w:r>
      <w:bookmarkStart w:id="6" w:name="_Hlk80265849"/>
      <w:r w:rsidR="008321AD" w:rsidRPr="00B830ED">
        <w:rPr>
          <w:rFonts w:ascii="Arial" w:hAnsi="Arial" w:cs="Arial"/>
          <w:sz w:val="22"/>
          <w:szCs w:val="22"/>
        </w:rPr>
        <w:t>Wykonawca jest odpowiedzialny za sukcesywne przekazywanie wszystkich materiałów</w:t>
      </w:r>
      <w:r w:rsidR="00E75BD7" w:rsidRPr="00B830ED">
        <w:rPr>
          <w:rFonts w:ascii="Arial" w:hAnsi="Arial" w:cs="Arial"/>
          <w:sz w:val="22"/>
          <w:szCs w:val="22"/>
        </w:rPr>
        <w:t xml:space="preserve"> i treści</w:t>
      </w:r>
      <w:r w:rsidR="008321AD" w:rsidRPr="00B830ED">
        <w:rPr>
          <w:rFonts w:ascii="Arial" w:hAnsi="Arial" w:cs="Arial"/>
          <w:sz w:val="22"/>
          <w:szCs w:val="22"/>
        </w:rPr>
        <w:t xml:space="preserve"> do akceptacji</w:t>
      </w:r>
      <w:r w:rsidR="007527B0" w:rsidRPr="00B830ED">
        <w:rPr>
          <w:rFonts w:ascii="Arial" w:hAnsi="Arial" w:cs="Arial"/>
          <w:sz w:val="22"/>
          <w:szCs w:val="22"/>
        </w:rPr>
        <w:t xml:space="preserve"> przez Zamawiającego.</w:t>
      </w:r>
      <w:bookmarkEnd w:id="6"/>
    </w:p>
    <w:p w14:paraId="45B28620" w14:textId="1FF28ABC" w:rsidR="00305256" w:rsidRPr="00B830ED" w:rsidRDefault="003E3E06" w:rsidP="00B830ED">
      <w:pPr>
        <w:pStyle w:val="Akapitzlist"/>
        <w:numPr>
          <w:ilvl w:val="1"/>
          <w:numId w:val="14"/>
        </w:numPr>
        <w:suppressAutoHyphens w:val="0"/>
        <w:spacing w:after="120" w:line="271" w:lineRule="auto"/>
        <w:ind w:right="14"/>
        <w:contextualSpacing w:val="0"/>
        <w:jc w:val="both"/>
        <w:rPr>
          <w:rFonts w:ascii="Arial" w:hAnsi="Arial" w:cs="Arial"/>
          <w:sz w:val="22"/>
          <w:szCs w:val="22"/>
          <w:shd w:val="clear" w:color="auto" w:fill="FFFFFF"/>
        </w:rPr>
      </w:pPr>
      <w:bookmarkStart w:id="7" w:name="_Hlk80263255"/>
      <w:r w:rsidRPr="00B830ED">
        <w:rPr>
          <w:rFonts w:ascii="Arial" w:hAnsi="Arial" w:cs="Arial"/>
          <w:sz w:val="22"/>
          <w:szCs w:val="22"/>
        </w:rPr>
        <w:t xml:space="preserve">Wykonawca </w:t>
      </w:r>
      <w:r w:rsidR="00DF5723" w:rsidRPr="00B830ED">
        <w:rPr>
          <w:rFonts w:ascii="Arial" w:hAnsi="Arial" w:cs="Arial"/>
          <w:sz w:val="22"/>
          <w:szCs w:val="22"/>
        </w:rPr>
        <w:t>odpowiedzialny</w:t>
      </w:r>
      <w:r w:rsidRPr="00B830ED">
        <w:rPr>
          <w:rFonts w:ascii="Arial" w:hAnsi="Arial" w:cs="Arial"/>
          <w:sz w:val="22"/>
          <w:szCs w:val="22"/>
        </w:rPr>
        <w:t xml:space="preserve"> jest za przeprowadzenie </w:t>
      </w:r>
      <w:r w:rsidR="00D704A6" w:rsidRPr="00B830ED">
        <w:rPr>
          <w:rFonts w:ascii="Arial" w:hAnsi="Arial" w:cs="Arial"/>
          <w:sz w:val="22"/>
          <w:szCs w:val="22"/>
        </w:rPr>
        <w:t>kampanii informacyjno-społecznej w</w:t>
      </w:r>
      <w:r w:rsidR="008E7FDD" w:rsidRPr="00B830ED">
        <w:rPr>
          <w:rFonts w:ascii="Arial" w:hAnsi="Arial" w:cs="Arial"/>
          <w:sz w:val="22"/>
          <w:szCs w:val="22"/>
        </w:rPr>
        <w:t> </w:t>
      </w:r>
      <w:r w:rsidR="00D704A6" w:rsidRPr="00B830ED">
        <w:rPr>
          <w:rFonts w:ascii="Arial" w:hAnsi="Arial" w:cs="Arial"/>
          <w:sz w:val="22"/>
          <w:szCs w:val="22"/>
        </w:rPr>
        <w:t xml:space="preserve">oparciu o </w:t>
      </w:r>
      <w:r w:rsidR="008321AD" w:rsidRPr="00B830ED">
        <w:rPr>
          <w:rFonts w:ascii="Arial" w:hAnsi="Arial" w:cs="Arial"/>
          <w:sz w:val="22"/>
          <w:szCs w:val="22"/>
        </w:rPr>
        <w:t>przygotowaną</w:t>
      </w:r>
      <w:r w:rsidR="00D704A6" w:rsidRPr="00B830ED">
        <w:rPr>
          <w:rFonts w:ascii="Arial" w:hAnsi="Arial" w:cs="Arial"/>
          <w:sz w:val="22"/>
          <w:szCs w:val="22"/>
        </w:rPr>
        <w:t xml:space="preserve"> kreację, strategię</w:t>
      </w:r>
      <w:r w:rsidR="00462B4F" w:rsidRPr="00B830ED">
        <w:rPr>
          <w:rFonts w:ascii="Arial" w:hAnsi="Arial" w:cs="Arial"/>
          <w:sz w:val="22"/>
          <w:szCs w:val="22"/>
        </w:rPr>
        <w:t>,</w:t>
      </w:r>
      <w:r w:rsidR="00D704A6" w:rsidRPr="00B830ED">
        <w:rPr>
          <w:rFonts w:ascii="Arial" w:hAnsi="Arial" w:cs="Arial"/>
          <w:sz w:val="22"/>
          <w:szCs w:val="22"/>
        </w:rPr>
        <w:t xml:space="preserve"> </w:t>
      </w:r>
      <w:proofErr w:type="spellStart"/>
      <w:r w:rsidR="00D704A6" w:rsidRPr="00B830ED">
        <w:rPr>
          <w:rFonts w:ascii="Arial" w:hAnsi="Arial" w:cs="Arial"/>
          <w:sz w:val="22"/>
          <w:szCs w:val="22"/>
        </w:rPr>
        <w:t>mediaplan</w:t>
      </w:r>
      <w:proofErr w:type="spellEnd"/>
      <w:r w:rsidR="00D704A6" w:rsidRPr="00B830ED">
        <w:rPr>
          <w:rFonts w:ascii="Arial" w:hAnsi="Arial" w:cs="Arial"/>
          <w:sz w:val="22"/>
          <w:szCs w:val="22"/>
        </w:rPr>
        <w:t xml:space="preserve"> oraz zgodnie z</w:t>
      </w:r>
      <w:r w:rsidR="00CD578C" w:rsidRPr="00B830ED">
        <w:rPr>
          <w:rFonts w:ascii="Arial" w:hAnsi="Arial" w:cs="Arial"/>
          <w:sz w:val="22"/>
          <w:szCs w:val="22"/>
        </w:rPr>
        <w:t> </w:t>
      </w:r>
      <w:r w:rsidR="00D704A6" w:rsidRPr="00B830ED">
        <w:rPr>
          <w:rFonts w:ascii="Arial" w:hAnsi="Arial" w:cs="Arial"/>
          <w:sz w:val="22"/>
          <w:szCs w:val="22"/>
        </w:rPr>
        <w:t>harmonogramem i</w:t>
      </w:r>
      <w:r w:rsidR="008E7FDD" w:rsidRPr="00B830ED">
        <w:rPr>
          <w:rFonts w:ascii="Arial" w:hAnsi="Arial" w:cs="Arial"/>
          <w:sz w:val="22"/>
          <w:szCs w:val="22"/>
        </w:rPr>
        <w:t> </w:t>
      </w:r>
      <w:r w:rsidR="00D704A6" w:rsidRPr="00B830ED">
        <w:rPr>
          <w:rFonts w:ascii="Arial" w:hAnsi="Arial" w:cs="Arial"/>
          <w:sz w:val="22"/>
          <w:szCs w:val="22"/>
        </w:rPr>
        <w:t>kosztorysem kampanii</w:t>
      </w:r>
      <w:r w:rsidR="00286F1E" w:rsidRPr="00B830ED">
        <w:rPr>
          <w:rFonts w:ascii="Arial" w:hAnsi="Arial" w:cs="Arial"/>
          <w:sz w:val="22"/>
          <w:szCs w:val="22"/>
        </w:rPr>
        <w:t xml:space="preserve">, w tym m.in.: </w:t>
      </w:r>
      <w:r w:rsidR="00286F1E" w:rsidRPr="00B830ED">
        <w:rPr>
          <w:rFonts w:ascii="Arial" w:eastAsia="Calibri" w:hAnsi="Arial" w:cs="Arial"/>
          <w:sz w:val="22"/>
          <w:szCs w:val="22"/>
        </w:rPr>
        <w:t>emisj</w:t>
      </w:r>
      <w:r w:rsidR="00462B4F" w:rsidRPr="00B830ED">
        <w:rPr>
          <w:rFonts w:ascii="Arial" w:eastAsia="Calibri" w:hAnsi="Arial" w:cs="Arial"/>
          <w:sz w:val="22"/>
          <w:szCs w:val="22"/>
        </w:rPr>
        <w:t>ę</w:t>
      </w:r>
      <w:r w:rsidR="00286F1E" w:rsidRPr="00B830ED">
        <w:rPr>
          <w:rFonts w:ascii="Arial" w:eastAsia="Calibri" w:hAnsi="Arial" w:cs="Arial"/>
          <w:sz w:val="22"/>
          <w:szCs w:val="22"/>
        </w:rPr>
        <w:t>/dystrybucj</w:t>
      </w:r>
      <w:r w:rsidR="00462B4F" w:rsidRPr="00B830ED">
        <w:rPr>
          <w:rFonts w:ascii="Arial" w:eastAsia="Calibri" w:hAnsi="Arial" w:cs="Arial"/>
          <w:sz w:val="22"/>
          <w:szCs w:val="22"/>
        </w:rPr>
        <w:t>ę</w:t>
      </w:r>
      <w:r w:rsidR="00286F1E" w:rsidRPr="00B830ED">
        <w:rPr>
          <w:rFonts w:ascii="Arial" w:eastAsia="Calibri" w:hAnsi="Arial" w:cs="Arial"/>
          <w:sz w:val="22"/>
          <w:szCs w:val="22"/>
        </w:rPr>
        <w:t>, monitorowanie, optymalizacj</w:t>
      </w:r>
      <w:r w:rsidR="00462B4F" w:rsidRPr="00B830ED">
        <w:rPr>
          <w:rFonts w:ascii="Arial" w:eastAsia="Calibri" w:hAnsi="Arial" w:cs="Arial"/>
          <w:sz w:val="22"/>
          <w:szCs w:val="22"/>
        </w:rPr>
        <w:t>ę</w:t>
      </w:r>
      <w:r w:rsidR="00286F1E" w:rsidRPr="00B830ED">
        <w:rPr>
          <w:rFonts w:ascii="Arial" w:eastAsia="Calibri" w:hAnsi="Arial" w:cs="Arial"/>
          <w:sz w:val="22"/>
          <w:szCs w:val="22"/>
        </w:rPr>
        <w:t xml:space="preserve"> (bieżąca komunikacja w</w:t>
      </w:r>
      <w:r w:rsidR="007527B0" w:rsidRPr="00B830ED">
        <w:rPr>
          <w:rFonts w:ascii="Arial" w:eastAsia="Calibri" w:hAnsi="Arial" w:cs="Arial"/>
          <w:sz w:val="22"/>
          <w:szCs w:val="22"/>
        </w:rPr>
        <w:t> </w:t>
      </w:r>
      <w:r w:rsidR="00286F1E" w:rsidRPr="00B830ED">
        <w:rPr>
          <w:rFonts w:ascii="Arial" w:eastAsia="Calibri" w:hAnsi="Arial" w:cs="Arial"/>
          <w:sz w:val="22"/>
          <w:szCs w:val="22"/>
        </w:rPr>
        <w:t xml:space="preserve">zakresie proponowanych rozwiązań </w:t>
      </w:r>
      <w:r w:rsidRPr="00B830ED">
        <w:rPr>
          <w:rFonts w:ascii="Arial" w:eastAsia="Calibri" w:hAnsi="Arial" w:cs="Arial"/>
          <w:sz w:val="22"/>
          <w:szCs w:val="22"/>
        </w:rPr>
        <w:t xml:space="preserve">oraz </w:t>
      </w:r>
      <w:r w:rsidR="00286F1E" w:rsidRPr="00B830ED">
        <w:rPr>
          <w:rFonts w:ascii="Arial" w:eastAsia="Calibri" w:hAnsi="Arial" w:cs="Arial"/>
          <w:sz w:val="22"/>
          <w:szCs w:val="22"/>
        </w:rPr>
        <w:t xml:space="preserve">wdrażanie </w:t>
      </w:r>
      <w:r w:rsidRPr="00B830ED">
        <w:rPr>
          <w:rFonts w:ascii="Arial" w:eastAsia="Calibri" w:hAnsi="Arial" w:cs="Arial"/>
          <w:sz w:val="22"/>
          <w:szCs w:val="22"/>
        </w:rPr>
        <w:t xml:space="preserve">nowych </w:t>
      </w:r>
      <w:r w:rsidR="00286F1E" w:rsidRPr="00B830ED">
        <w:rPr>
          <w:rFonts w:ascii="Arial" w:eastAsia="Calibri" w:hAnsi="Arial" w:cs="Arial"/>
          <w:sz w:val="22"/>
          <w:szCs w:val="22"/>
        </w:rPr>
        <w:t>rozwiązań po konsultacji z</w:t>
      </w:r>
      <w:r w:rsidR="007527B0" w:rsidRPr="00B830ED">
        <w:rPr>
          <w:rFonts w:ascii="Arial" w:eastAsia="Calibri" w:hAnsi="Arial" w:cs="Arial"/>
          <w:sz w:val="22"/>
          <w:szCs w:val="22"/>
        </w:rPr>
        <w:t> </w:t>
      </w:r>
      <w:r w:rsidR="00286F1E" w:rsidRPr="00B830ED">
        <w:rPr>
          <w:rFonts w:ascii="Arial" w:eastAsia="Calibri" w:hAnsi="Arial" w:cs="Arial"/>
          <w:sz w:val="22"/>
          <w:szCs w:val="22"/>
        </w:rPr>
        <w:t>Zamawiającym),</w:t>
      </w:r>
      <w:r w:rsidR="00286F1E" w:rsidRPr="00B830ED">
        <w:rPr>
          <w:rFonts w:ascii="Arial" w:eastAsia="Calibri" w:hAnsi="Arial" w:cs="Arial"/>
          <w:b/>
          <w:sz w:val="22"/>
          <w:szCs w:val="22"/>
        </w:rPr>
        <w:t xml:space="preserve"> </w:t>
      </w:r>
      <w:r w:rsidR="00286F1E" w:rsidRPr="00B830ED">
        <w:rPr>
          <w:rFonts w:ascii="Arial" w:eastAsia="Calibri" w:hAnsi="Arial" w:cs="Arial"/>
          <w:sz w:val="22"/>
          <w:szCs w:val="22"/>
        </w:rPr>
        <w:t>raportowanie</w:t>
      </w:r>
      <w:r w:rsidR="00340895" w:rsidRPr="00B830ED">
        <w:rPr>
          <w:rFonts w:ascii="Arial" w:eastAsia="Calibri" w:hAnsi="Arial" w:cs="Arial"/>
          <w:sz w:val="22"/>
          <w:szCs w:val="22"/>
        </w:rPr>
        <w:t>.</w:t>
      </w:r>
      <w:r w:rsidR="008321AD" w:rsidRPr="00B830ED">
        <w:rPr>
          <w:rFonts w:ascii="Arial" w:eastAsia="Calibri" w:hAnsi="Arial" w:cs="Arial"/>
          <w:sz w:val="22"/>
          <w:szCs w:val="22"/>
        </w:rPr>
        <w:t xml:space="preserve"> </w:t>
      </w:r>
      <w:r w:rsidR="00FC7C61" w:rsidRPr="00B830ED">
        <w:rPr>
          <w:rFonts w:ascii="Arial" w:eastAsia="Calibri" w:hAnsi="Arial" w:cs="Arial"/>
          <w:sz w:val="22"/>
          <w:szCs w:val="22"/>
        </w:rPr>
        <w:t xml:space="preserve">Pierwsza </w:t>
      </w:r>
      <w:r w:rsidR="008321AD" w:rsidRPr="00B830ED">
        <w:rPr>
          <w:rFonts w:ascii="Arial" w:eastAsia="Calibri" w:hAnsi="Arial" w:cs="Arial"/>
          <w:sz w:val="22"/>
          <w:szCs w:val="22"/>
        </w:rPr>
        <w:t>emisj</w:t>
      </w:r>
      <w:r w:rsidR="00FC7C61" w:rsidRPr="00B830ED">
        <w:rPr>
          <w:rFonts w:ascii="Arial" w:eastAsia="Calibri" w:hAnsi="Arial" w:cs="Arial"/>
          <w:sz w:val="22"/>
          <w:szCs w:val="22"/>
        </w:rPr>
        <w:t>a/dystrybucja gotowego i zaakceptowanego przez Zamawiającego materiału</w:t>
      </w:r>
      <w:r w:rsidR="008321AD" w:rsidRPr="00B830ED">
        <w:rPr>
          <w:rFonts w:ascii="Arial" w:eastAsia="Calibri" w:hAnsi="Arial" w:cs="Arial"/>
          <w:sz w:val="22"/>
          <w:szCs w:val="22"/>
        </w:rPr>
        <w:t>, a tym samym początek kampanii</w:t>
      </w:r>
      <w:r w:rsidR="00ED660E" w:rsidRPr="00B830ED">
        <w:rPr>
          <w:rFonts w:ascii="Arial" w:eastAsia="Calibri" w:hAnsi="Arial" w:cs="Arial"/>
          <w:sz w:val="22"/>
          <w:szCs w:val="22"/>
        </w:rPr>
        <w:t>,</w:t>
      </w:r>
      <w:r w:rsidR="008321AD" w:rsidRPr="00B830ED">
        <w:rPr>
          <w:rFonts w:ascii="Arial" w:eastAsia="Calibri" w:hAnsi="Arial" w:cs="Arial"/>
          <w:sz w:val="22"/>
          <w:szCs w:val="22"/>
        </w:rPr>
        <w:t xml:space="preserve"> może mieć miejsce przed </w:t>
      </w:r>
      <w:r w:rsidR="00ED660E" w:rsidRPr="00B830ED">
        <w:rPr>
          <w:rFonts w:ascii="Arial" w:eastAsia="Calibri" w:hAnsi="Arial" w:cs="Arial"/>
          <w:sz w:val="22"/>
          <w:szCs w:val="22"/>
        </w:rPr>
        <w:t xml:space="preserve">zaakceptowaniem przez Zamawiającego wszystkich materiałów i </w:t>
      </w:r>
      <w:r w:rsidR="00E404ED" w:rsidRPr="00B830ED">
        <w:rPr>
          <w:rFonts w:ascii="Arial" w:eastAsia="Calibri" w:hAnsi="Arial" w:cs="Arial"/>
          <w:sz w:val="22"/>
          <w:szCs w:val="22"/>
        </w:rPr>
        <w:t>treści,</w:t>
      </w:r>
      <w:r w:rsidR="00ED660E" w:rsidRPr="00B830ED">
        <w:rPr>
          <w:rFonts w:ascii="Arial" w:eastAsia="Calibri" w:hAnsi="Arial" w:cs="Arial"/>
          <w:sz w:val="22"/>
          <w:szCs w:val="22"/>
        </w:rPr>
        <w:t xml:space="preserve"> które </w:t>
      </w:r>
      <w:r w:rsidR="007527B0" w:rsidRPr="00B830ED">
        <w:rPr>
          <w:rFonts w:ascii="Arial" w:eastAsia="Calibri" w:hAnsi="Arial" w:cs="Arial"/>
          <w:sz w:val="22"/>
          <w:szCs w:val="22"/>
        </w:rPr>
        <w:t>zostaną opublikowane w dalszej części kampanii</w:t>
      </w:r>
      <w:bookmarkEnd w:id="7"/>
      <w:r w:rsidR="007527B0" w:rsidRPr="00B830ED">
        <w:rPr>
          <w:rFonts w:ascii="Arial" w:eastAsia="Calibri" w:hAnsi="Arial" w:cs="Arial"/>
          <w:sz w:val="22"/>
          <w:szCs w:val="22"/>
        </w:rPr>
        <w:t>.</w:t>
      </w:r>
    </w:p>
    <w:p w14:paraId="6CD04453" w14:textId="77777777" w:rsidR="00462B4F" w:rsidRPr="00B830ED" w:rsidRDefault="00462B4F" w:rsidP="00B830ED">
      <w:pPr>
        <w:pStyle w:val="Akapitzlist"/>
        <w:numPr>
          <w:ilvl w:val="1"/>
          <w:numId w:val="14"/>
        </w:numPr>
        <w:spacing w:after="120" w:line="271" w:lineRule="auto"/>
        <w:contextualSpacing w:val="0"/>
        <w:jc w:val="both"/>
        <w:rPr>
          <w:rFonts w:ascii="Arial" w:eastAsia="Calibri" w:hAnsi="Arial" w:cs="Arial"/>
          <w:sz w:val="22"/>
          <w:szCs w:val="22"/>
        </w:rPr>
      </w:pPr>
      <w:r w:rsidRPr="00B830ED">
        <w:rPr>
          <w:rFonts w:ascii="Arial" w:eastAsia="Calibri" w:hAnsi="Arial" w:cs="Arial"/>
          <w:sz w:val="22"/>
          <w:szCs w:val="22"/>
        </w:rPr>
        <w:t xml:space="preserve">Wykonawca po zakończeniu emisji kampanii jest odpowiedzialny za dokonanie powtórnej analizy grupy docelowej pod względem poziomu świadomości na temat </w:t>
      </w:r>
      <w:r w:rsidRPr="00B830ED">
        <w:rPr>
          <w:rFonts w:ascii="Arial" w:hAnsi="Arial" w:cs="Arial"/>
          <w:sz w:val="22"/>
          <w:szCs w:val="22"/>
        </w:rPr>
        <w:t>działalności ABM i</w:t>
      </w:r>
      <w:r w:rsidR="008E7FDD" w:rsidRPr="00B830ED">
        <w:rPr>
          <w:rFonts w:ascii="Arial" w:hAnsi="Arial" w:cs="Arial"/>
          <w:sz w:val="22"/>
          <w:szCs w:val="22"/>
        </w:rPr>
        <w:t> </w:t>
      </w:r>
      <w:r w:rsidRPr="00B830ED">
        <w:rPr>
          <w:rFonts w:ascii="Arial" w:hAnsi="Arial" w:cs="Arial"/>
          <w:sz w:val="22"/>
          <w:szCs w:val="22"/>
        </w:rPr>
        <w:t xml:space="preserve">realizowanych przez nią działań oraz uczestnictwa w badaniach klinicznych z obszaru onkologii. Badanie powinno być wykonane analogicznie do badania przeprowadzonego przed rozpoczęciem kampanii, biorąc pod uwagę wykorzystaną metodę, wielkość próby stanowiącej część grupy docelowej oraz treść zadawanych pytań.   </w:t>
      </w:r>
    </w:p>
    <w:p w14:paraId="0CDA2808" w14:textId="77777777" w:rsidR="00D704A6" w:rsidRPr="00B830ED" w:rsidRDefault="00DF5723" w:rsidP="00B830ED">
      <w:pPr>
        <w:pStyle w:val="Akapitzlist"/>
        <w:numPr>
          <w:ilvl w:val="1"/>
          <w:numId w:val="14"/>
        </w:numPr>
        <w:suppressAutoHyphens w:val="0"/>
        <w:spacing w:after="120" w:line="271" w:lineRule="auto"/>
        <w:ind w:right="14"/>
        <w:contextualSpacing w:val="0"/>
        <w:jc w:val="both"/>
        <w:rPr>
          <w:rFonts w:ascii="Arial" w:hAnsi="Arial" w:cs="Arial"/>
          <w:sz w:val="22"/>
          <w:szCs w:val="22"/>
          <w:shd w:val="clear" w:color="auto" w:fill="FFFFFF"/>
        </w:rPr>
      </w:pPr>
      <w:r w:rsidRPr="00B830ED">
        <w:rPr>
          <w:rFonts w:ascii="Arial" w:hAnsi="Arial" w:cs="Arial"/>
          <w:sz w:val="22"/>
          <w:szCs w:val="22"/>
        </w:rPr>
        <w:t>Wykonawca</w:t>
      </w:r>
      <w:r w:rsidR="00C50C44" w:rsidRPr="00B830ED">
        <w:rPr>
          <w:rFonts w:ascii="Arial" w:hAnsi="Arial" w:cs="Arial"/>
          <w:sz w:val="22"/>
          <w:szCs w:val="22"/>
        </w:rPr>
        <w:t>, na prośbę Zamawiającego</w:t>
      </w:r>
      <w:r w:rsidR="002055E8" w:rsidRPr="00B830ED">
        <w:rPr>
          <w:rFonts w:ascii="Arial" w:hAnsi="Arial" w:cs="Arial"/>
          <w:sz w:val="22"/>
          <w:szCs w:val="22"/>
        </w:rPr>
        <w:t>,</w:t>
      </w:r>
      <w:r w:rsidR="00C50C44" w:rsidRPr="00B830ED">
        <w:rPr>
          <w:rFonts w:ascii="Arial" w:hAnsi="Arial" w:cs="Arial"/>
          <w:sz w:val="22"/>
          <w:szCs w:val="22"/>
        </w:rPr>
        <w:t xml:space="preserve"> jest</w:t>
      </w:r>
      <w:r w:rsidRPr="00B830ED">
        <w:rPr>
          <w:rFonts w:ascii="Arial" w:hAnsi="Arial" w:cs="Arial"/>
          <w:sz w:val="22"/>
          <w:szCs w:val="22"/>
        </w:rPr>
        <w:t xml:space="preserve"> </w:t>
      </w:r>
      <w:r w:rsidR="00C50C44" w:rsidRPr="00B830ED">
        <w:rPr>
          <w:rFonts w:ascii="Arial" w:hAnsi="Arial" w:cs="Arial"/>
          <w:sz w:val="22"/>
          <w:szCs w:val="22"/>
        </w:rPr>
        <w:t>zobowiązany do dostarczenia</w:t>
      </w:r>
      <w:r w:rsidR="00733406" w:rsidRPr="00B830ED">
        <w:rPr>
          <w:rFonts w:ascii="Arial" w:hAnsi="Arial" w:cs="Arial"/>
          <w:sz w:val="22"/>
          <w:szCs w:val="22"/>
        </w:rPr>
        <w:t xml:space="preserve"> </w:t>
      </w:r>
      <w:r w:rsidR="00C50C44" w:rsidRPr="00B830ED">
        <w:rPr>
          <w:rFonts w:ascii="Arial" w:hAnsi="Arial" w:cs="Arial"/>
          <w:sz w:val="22"/>
          <w:szCs w:val="22"/>
        </w:rPr>
        <w:t>Zamawiającemu aktualnych informacji</w:t>
      </w:r>
      <w:r w:rsidR="00733406" w:rsidRPr="00B830ED">
        <w:rPr>
          <w:rFonts w:ascii="Arial" w:hAnsi="Arial" w:cs="Arial"/>
          <w:sz w:val="22"/>
          <w:szCs w:val="22"/>
        </w:rPr>
        <w:t xml:space="preserve"> </w:t>
      </w:r>
      <w:r w:rsidR="00C50C44" w:rsidRPr="00B830ED">
        <w:rPr>
          <w:rFonts w:ascii="Arial" w:hAnsi="Arial" w:cs="Arial"/>
          <w:sz w:val="22"/>
          <w:szCs w:val="22"/>
        </w:rPr>
        <w:t>na temat</w:t>
      </w:r>
      <w:r w:rsidR="00733406" w:rsidRPr="00B830ED">
        <w:rPr>
          <w:rFonts w:ascii="Arial" w:hAnsi="Arial" w:cs="Arial"/>
          <w:sz w:val="22"/>
          <w:szCs w:val="22"/>
        </w:rPr>
        <w:t xml:space="preserve"> </w:t>
      </w:r>
      <w:r w:rsidR="00C50C44" w:rsidRPr="00B830ED">
        <w:rPr>
          <w:rFonts w:ascii="Arial" w:hAnsi="Arial" w:cs="Arial"/>
          <w:sz w:val="22"/>
          <w:szCs w:val="22"/>
        </w:rPr>
        <w:t>stanu realizacji wszystkich aktywności związanych z</w:t>
      </w:r>
      <w:r w:rsidR="00376941" w:rsidRPr="00B830ED">
        <w:rPr>
          <w:rFonts w:ascii="Arial" w:hAnsi="Arial" w:cs="Arial"/>
          <w:sz w:val="22"/>
          <w:szCs w:val="22"/>
        </w:rPr>
        <w:t> </w:t>
      </w:r>
      <w:r w:rsidR="00C50C44" w:rsidRPr="00B830ED">
        <w:rPr>
          <w:rFonts w:ascii="Arial" w:hAnsi="Arial" w:cs="Arial"/>
          <w:sz w:val="22"/>
          <w:szCs w:val="22"/>
        </w:rPr>
        <w:t xml:space="preserve">przygotowaniem i przeprowadzeniem </w:t>
      </w:r>
      <w:r w:rsidR="002055E8" w:rsidRPr="00B830ED">
        <w:rPr>
          <w:rFonts w:ascii="Arial" w:hAnsi="Arial" w:cs="Arial"/>
          <w:sz w:val="22"/>
          <w:szCs w:val="22"/>
        </w:rPr>
        <w:t xml:space="preserve">kampanii. </w:t>
      </w:r>
      <w:r w:rsidR="002055E8" w:rsidRPr="00B830ED">
        <w:rPr>
          <w:rFonts w:ascii="Arial" w:hAnsi="Arial" w:cs="Arial"/>
          <w:sz w:val="22"/>
          <w:szCs w:val="22"/>
        </w:rPr>
        <w:lastRenderedPageBreak/>
        <w:t>Zamawiający w każdym momencie obowiązywania umowy może wymagać od Wykonawcy dostarczenia informacji, o których mowa w</w:t>
      </w:r>
      <w:r w:rsidR="00376941" w:rsidRPr="00B830ED">
        <w:rPr>
          <w:rFonts w:ascii="Arial" w:hAnsi="Arial" w:cs="Arial"/>
          <w:sz w:val="22"/>
          <w:szCs w:val="22"/>
        </w:rPr>
        <w:t> </w:t>
      </w:r>
      <w:r w:rsidR="002055E8" w:rsidRPr="00B830ED">
        <w:rPr>
          <w:rFonts w:ascii="Arial" w:hAnsi="Arial" w:cs="Arial"/>
          <w:sz w:val="22"/>
          <w:szCs w:val="22"/>
        </w:rPr>
        <w:t xml:space="preserve">poprzednim zdaniu.   </w:t>
      </w:r>
      <w:r w:rsidR="00C50C44" w:rsidRPr="00B830ED">
        <w:rPr>
          <w:rFonts w:ascii="Arial" w:hAnsi="Arial" w:cs="Arial"/>
          <w:sz w:val="22"/>
          <w:szCs w:val="22"/>
        </w:rPr>
        <w:t>Ponadto</w:t>
      </w:r>
      <w:r w:rsidR="002055E8" w:rsidRPr="00B830ED">
        <w:rPr>
          <w:rFonts w:ascii="Arial" w:hAnsi="Arial" w:cs="Arial"/>
          <w:sz w:val="22"/>
          <w:szCs w:val="22"/>
        </w:rPr>
        <w:t>,</w:t>
      </w:r>
      <w:r w:rsidR="00C50C44" w:rsidRPr="00B830ED">
        <w:rPr>
          <w:rFonts w:ascii="Arial" w:hAnsi="Arial" w:cs="Arial"/>
          <w:sz w:val="22"/>
          <w:szCs w:val="22"/>
        </w:rPr>
        <w:t xml:space="preserve"> Wykonawca odpowiedzialny jest za </w:t>
      </w:r>
      <w:r w:rsidRPr="00B830ED">
        <w:rPr>
          <w:rFonts w:ascii="Arial" w:hAnsi="Arial" w:cs="Arial"/>
          <w:sz w:val="22"/>
          <w:szCs w:val="22"/>
        </w:rPr>
        <w:t>o</w:t>
      </w:r>
      <w:r w:rsidR="00D704A6" w:rsidRPr="00B830ED">
        <w:rPr>
          <w:rFonts w:ascii="Arial" w:hAnsi="Arial" w:cs="Arial"/>
          <w:sz w:val="22"/>
          <w:szCs w:val="22"/>
        </w:rPr>
        <w:t>pracowanie i</w:t>
      </w:r>
      <w:r w:rsidR="008E7FDD" w:rsidRPr="00B830ED">
        <w:rPr>
          <w:rFonts w:ascii="Arial" w:hAnsi="Arial" w:cs="Arial"/>
          <w:sz w:val="22"/>
          <w:szCs w:val="22"/>
        </w:rPr>
        <w:t> </w:t>
      </w:r>
      <w:r w:rsidR="00D704A6" w:rsidRPr="00B830ED">
        <w:rPr>
          <w:rFonts w:ascii="Arial" w:hAnsi="Arial" w:cs="Arial"/>
          <w:sz w:val="22"/>
          <w:szCs w:val="22"/>
        </w:rPr>
        <w:t>przekazanie Zamawiającemu raportu z</w:t>
      </w:r>
      <w:r w:rsidR="00994CEF" w:rsidRPr="00B830ED">
        <w:rPr>
          <w:rFonts w:ascii="Arial" w:hAnsi="Arial" w:cs="Arial"/>
          <w:sz w:val="22"/>
          <w:szCs w:val="22"/>
        </w:rPr>
        <w:t> </w:t>
      </w:r>
      <w:r w:rsidR="00D704A6" w:rsidRPr="00B830ED">
        <w:rPr>
          <w:rFonts w:ascii="Arial" w:hAnsi="Arial" w:cs="Arial"/>
          <w:sz w:val="22"/>
          <w:szCs w:val="22"/>
        </w:rPr>
        <w:t>przeprowadzonej kampanii informacyjno-</w:t>
      </w:r>
      <w:r w:rsidR="003E3E06" w:rsidRPr="00B830ED">
        <w:rPr>
          <w:rFonts w:ascii="Arial" w:hAnsi="Arial" w:cs="Arial"/>
          <w:sz w:val="22"/>
          <w:szCs w:val="22"/>
        </w:rPr>
        <w:t>społecznej</w:t>
      </w:r>
      <w:r w:rsidR="00D704A6" w:rsidRPr="00B830ED">
        <w:rPr>
          <w:rFonts w:ascii="Arial" w:hAnsi="Arial" w:cs="Arial"/>
          <w:sz w:val="22"/>
          <w:szCs w:val="22"/>
        </w:rPr>
        <w:t>, w</w:t>
      </w:r>
      <w:r w:rsidR="008E7FDD" w:rsidRPr="00B830ED">
        <w:rPr>
          <w:rFonts w:ascii="Arial" w:hAnsi="Arial" w:cs="Arial"/>
          <w:sz w:val="22"/>
          <w:szCs w:val="22"/>
        </w:rPr>
        <w:t> </w:t>
      </w:r>
      <w:r w:rsidR="00D704A6" w:rsidRPr="00B830ED">
        <w:rPr>
          <w:rFonts w:ascii="Arial" w:hAnsi="Arial" w:cs="Arial"/>
          <w:sz w:val="22"/>
          <w:szCs w:val="22"/>
        </w:rPr>
        <w:t>tym analizy efektów</w:t>
      </w:r>
      <w:r w:rsidR="00286F1E" w:rsidRPr="00B830ED">
        <w:rPr>
          <w:rFonts w:ascii="Arial" w:hAnsi="Arial" w:cs="Arial"/>
          <w:sz w:val="22"/>
          <w:szCs w:val="22"/>
        </w:rPr>
        <w:t xml:space="preserve"> i rekomendacje na przyszłość</w:t>
      </w:r>
      <w:r w:rsidR="003E3E06" w:rsidRPr="00B830ED">
        <w:rPr>
          <w:rFonts w:ascii="Arial" w:hAnsi="Arial" w:cs="Arial"/>
          <w:sz w:val="22"/>
          <w:szCs w:val="22"/>
        </w:rPr>
        <w:t>.</w:t>
      </w:r>
    </w:p>
    <w:p w14:paraId="283E6265" w14:textId="2BB53795" w:rsidR="00286F1E" w:rsidRPr="00B830ED" w:rsidRDefault="00DF5723" w:rsidP="00B830ED">
      <w:pPr>
        <w:pStyle w:val="Akapitzlist"/>
        <w:numPr>
          <w:ilvl w:val="1"/>
          <w:numId w:val="14"/>
        </w:numPr>
        <w:suppressAutoHyphens w:val="0"/>
        <w:spacing w:after="120" w:line="271" w:lineRule="auto"/>
        <w:contextualSpacing w:val="0"/>
        <w:jc w:val="both"/>
        <w:rPr>
          <w:rFonts w:ascii="Arial" w:hAnsi="Arial" w:cs="Arial"/>
          <w:sz w:val="22"/>
          <w:szCs w:val="22"/>
          <w:shd w:val="clear" w:color="auto" w:fill="FFFFFF"/>
        </w:rPr>
      </w:pPr>
      <w:r w:rsidRPr="00B830ED">
        <w:rPr>
          <w:rFonts w:ascii="Arial" w:hAnsi="Arial" w:cs="Arial"/>
          <w:sz w:val="22"/>
          <w:szCs w:val="22"/>
          <w:shd w:val="clear" w:color="auto" w:fill="FFFFFF"/>
        </w:rPr>
        <w:t>Wykonawca odpowiedzialny jest za pr</w:t>
      </w:r>
      <w:r w:rsidR="00D704A6" w:rsidRPr="00B830ED">
        <w:rPr>
          <w:rFonts w:ascii="Arial" w:hAnsi="Arial" w:cs="Arial"/>
          <w:sz w:val="22"/>
          <w:szCs w:val="22"/>
          <w:shd w:val="clear" w:color="auto" w:fill="FFFFFF"/>
        </w:rPr>
        <w:t>zekazanie Zamawiającemu wszelkich materiałów produkcyjnych powstałych w trakcie realizacji umowy (materiały dźwiękowe, tekstowe, filmowe, graficzne itp.). Przekazane nośniki muszą zawierać pliki w wersjach umożliwiających ich późniejszą edycję oraz emisję w radiu, telewizji, Internecie. W cenie usługi Wykonawca zapewni przekazanie majątkowych praw autorskich, praw pokrewnych oraz praw zależnych do</w:t>
      </w:r>
      <w:r w:rsidR="00B830ED">
        <w:rPr>
          <w:rFonts w:ascii="Arial" w:hAnsi="Arial" w:cs="Arial"/>
          <w:sz w:val="22"/>
          <w:szCs w:val="22"/>
          <w:shd w:val="clear" w:color="auto" w:fill="FFFFFF"/>
        </w:rPr>
        <w:t> </w:t>
      </w:r>
      <w:r w:rsidR="00D704A6" w:rsidRPr="00B830ED">
        <w:rPr>
          <w:rFonts w:ascii="Arial" w:hAnsi="Arial" w:cs="Arial"/>
          <w:sz w:val="22"/>
          <w:szCs w:val="22"/>
          <w:shd w:val="clear" w:color="auto" w:fill="FFFFFF"/>
        </w:rPr>
        <w:t>materiałów powstałych w</w:t>
      </w:r>
      <w:r w:rsidR="00994CEF" w:rsidRPr="00B830ED">
        <w:rPr>
          <w:rFonts w:ascii="Arial" w:hAnsi="Arial" w:cs="Arial"/>
          <w:sz w:val="22"/>
          <w:szCs w:val="22"/>
          <w:shd w:val="clear" w:color="auto" w:fill="FFFFFF"/>
        </w:rPr>
        <w:t> </w:t>
      </w:r>
      <w:r w:rsidR="00D704A6" w:rsidRPr="00B830ED">
        <w:rPr>
          <w:rFonts w:ascii="Arial" w:hAnsi="Arial" w:cs="Arial"/>
          <w:sz w:val="22"/>
          <w:szCs w:val="22"/>
          <w:shd w:val="clear" w:color="auto" w:fill="FFFFFF"/>
        </w:rPr>
        <w:t>toku realizacji kampanii na warunkach określonych w</w:t>
      </w:r>
      <w:r w:rsidR="00B830ED">
        <w:rPr>
          <w:rFonts w:ascii="Arial" w:hAnsi="Arial" w:cs="Arial"/>
          <w:sz w:val="22"/>
          <w:szCs w:val="22"/>
          <w:shd w:val="clear" w:color="auto" w:fill="FFFFFF"/>
        </w:rPr>
        <w:t> </w:t>
      </w:r>
      <w:r w:rsidR="00D704A6" w:rsidRPr="00B830ED">
        <w:rPr>
          <w:rFonts w:ascii="Arial" w:hAnsi="Arial" w:cs="Arial"/>
          <w:sz w:val="22"/>
          <w:szCs w:val="22"/>
          <w:shd w:val="clear" w:color="auto" w:fill="FFFFFF"/>
        </w:rPr>
        <w:t>zawartej pomiędzy Zamawiającym a</w:t>
      </w:r>
      <w:r w:rsidR="00994CEF" w:rsidRPr="00B830ED">
        <w:rPr>
          <w:rFonts w:ascii="Arial" w:hAnsi="Arial" w:cs="Arial"/>
          <w:sz w:val="22"/>
          <w:szCs w:val="22"/>
          <w:shd w:val="clear" w:color="auto" w:fill="FFFFFF"/>
        </w:rPr>
        <w:t> </w:t>
      </w:r>
      <w:r w:rsidR="00D704A6" w:rsidRPr="00B830ED">
        <w:rPr>
          <w:rFonts w:ascii="Arial" w:hAnsi="Arial" w:cs="Arial"/>
          <w:sz w:val="22"/>
          <w:szCs w:val="22"/>
          <w:shd w:val="clear" w:color="auto" w:fill="FFFFFF"/>
        </w:rPr>
        <w:t>Wykonawcą umowie na wszystkich polach eksploatacji, w</w:t>
      </w:r>
      <w:r w:rsidR="008E7FDD" w:rsidRPr="00B830ED">
        <w:rPr>
          <w:rFonts w:ascii="Arial" w:hAnsi="Arial" w:cs="Arial"/>
          <w:sz w:val="22"/>
          <w:szCs w:val="22"/>
          <w:shd w:val="clear" w:color="auto" w:fill="FFFFFF"/>
        </w:rPr>
        <w:t> </w:t>
      </w:r>
      <w:r w:rsidR="00D704A6" w:rsidRPr="00B830ED">
        <w:rPr>
          <w:rFonts w:ascii="Arial" w:hAnsi="Arial" w:cs="Arial"/>
          <w:sz w:val="22"/>
          <w:szCs w:val="22"/>
          <w:shd w:val="clear" w:color="auto" w:fill="FFFFFF"/>
        </w:rPr>
        <w:t>szczególności:</w:t>
      </w:r>
    </w:p>
    <w:p w14:paraId="7C518BF6" w14:textId="77777777" w:rsidR="00286F1E" w:rsidRPr="00B830ED" w:rsidRDefault="003E3E06" w:rsidP="00B830ED">
      <w:pPr>
        <w:pStyle w:val="Akapitzlist"/>
        <w:numPr>
          <w:ilvl w:val="2"/>
          <w:numId w:val="14"/>
        </w:numPr>
        <w:suppressAutoHyphens w:val="0"/>
        <w:spacing w:after="120" w:line="271" w:lineRule="auto"/>
        <w:contextualSpacing w:val="0"/>
        <w:jc w:val="both"/>
        <w:rPr>
          <w:rFonts w:ascii="Arial" w:hAnsi="Arial" w:cs="Arial"/>
          <w:sz w:val="22"/>
          <w:szCs w:val="22"/>
          <w:shd w:val="clear" w:color="auto" w:fill="FFFFFF"/>
        </w:rPr>
      </w:pPr>
      <w:r w:rsidRPr="00B830ED">
        <w:rPr>
          <w:rFonts w:ascii="Arial" w:eastAsia="Calibri" w:hAnsi="Arial" w:cs="Arial"/>
          <w:sz w:val="22"/>
          <w:szCs w:val="22"/>
        </w:rPr>
        <w:t>U</w:t>
      </w:r>
      <w:r w:rsidR="00D704A6" w:rsidRPr="00B830ED">
        <w:rPr>
          <w:rFonts w:ascii="Arial" w:eastAsia="Calibri" w:hAnsi="Arial" w:cs="Arial"/>
          <w:sz w:val="22"/>
          <w:szCs w:val="22"/>
        </w:rPr>
        <w:t>trwalania i zwielokrotniania jakąkolwiek techniką i na jakimkolwiek nośniku</w:t>
      </w:r>
      <w:r w:rsidRPr="00B830ED">
        <w:rPr>
          <w:rFonts w:ascii="Arial" w:eastAsia="Calibri" w:hAnsi="Arial" w:cs="Arial"/>
          <w:sz w:val="22"/>
          <w:szCs w:val="22"/>
        </w:rPr>
        <w:t>.</w:t>
      </w:r>
    </w:p>
    <w:p w14:paraId="5F736350" w14:textId="77777777" w:rsidR="00D704A6" w:rsidRPr="00B830ED" w:rsidRDefault="003E3E06" w:rsidP="00B830ED">
      <w:pPr>
        <w:pStyle w:val="Akapitzlist"/>
        <w:numPr>
          <w:ilvl w:val="2"/>
          <w:numId w:val="14"/>
        </w:numPr>
        <w:suppressAutoHyphens w:val="0"/>
        <w:spacing w:after="120" w:line="271" w:lineRule="auto"/>
        <w:contextualSpacing w:val="0"/>
        <w:jc w:val="both"/>
        <w:rPr>
          <w:rFonts w:ascii="Arial" w:hAnsi="Arial" w:cs="Arial"/>
          <w:sz w:val="22"/>
          <w:szCs w:val="22"/>
          <w:shd w:val="clear" w:color="auto" w:fill="FFFFFF"/>
        </w:rPr>
      </w:pPr>
      <w:r w:rsidRPr="00B830ED">
        <w:rPr>
          <w:rFonts w:ascii="Arial" w:eastAsia="Calibri" w:hAnsi="Arial" w:cs="Arial"/>
          <w:sz w:val="22"/>
          <w:szCs w:val="22"/>
        </w:rPr>
        <w:t>W</w:t>
      </w:r>
      <w:r w:rsidR="00D704A6" w:rsidRPr="00B830ED">
        <w:rPr>
          <w:rFonts w:ascii="Arial" w:eastAsia="Calibri" w:hAnsi="Arial" w:cs="Arial"/>
          <w:sz w:val="22"/>
          <w:szCs w:val="22"/>
        </w:rPr>
        <w:t>prowadzania do komputera oraz do sieci komputerowej i/lub multimedialnej</w:t>
      </w:r>
      <w:r w:rsidRPr="00B830ED">
        <w:rPr>
          <w:rFonts w:ascii="Arial" w:eastAsia="Calibri" w:hAnsi="Arial" w:cs="Arial"/>
          <w:sz w:val="22"/>
          <w:szCs w:val="22"/>
        </w:rPr>
        <w:t>.</w:t>
      </w:r>
    </w:p>
    <w:p w14:paraId="68B5D325" w14:textId="24BFBEA4" w:rsidR="00D704A6" w:rsidRPr="00B830ED" w:rsidRDefault="003E3E06" w:rsidP="00B830ED">
      <w:pPr>
        <w:pStyle w:val="Akapitzlist"/>
        <w:numPr>
          <w:ilvl w:val="2"/>
          <w:numId w:val="14"/>
        </w:numPr>
        <w:suppressAutoHyphens w:val="0"/>
        <w:spacing w:after="120" w:line="271" w:lineRule="auto"/>
        <w:contextualSpacing w:val="0"/>
        <w:jc w:val="both"/>
        <w:rPr>
          <w:rFonts w:ascii="Arial" w:hAnsi="Arial" w:cs="Arial"/>
          <w:sz w:val="22"/>
          <w:szCs w:val="22"/>
          <w:shd w:val="clear" w:color="auto" w:fill="FFFFFF"/>
        </w:rPr>
      </w:pPr>
      <w:r w:rsidRPr="00B830ED">
        <w:rPr>
          <w:rFonts w:ascii="Arial" w:eastAsia="Calibri" w:hAnsi="Arial" w:cs="Arial"/>
          <w:sz w:val="22"/>
          <w:szCs w:val="22"/>
        </w:rPr>
        <w:t>P</w:t>
      </w:r>
      <w:r w:rsidR="00D704A6" w:rsidRPr="00B830ED">
        <w:rPr>
          <w:rFonts w:ascii="Arial" w:eastAsia="Calibri" w:hAnsi="Arial" w:cs="Arial"/>
          <w:sz w:val="22"/>
          <w:szCs w:val="22"/>
        </w:rPr>
        <w:t>ublicznego udostępniania materiału w taki sposób, aby każdy mógł mieć do</w:t>
      </w:r>
      <w:r w:rsidR="00B830ED">
        <w:rPr>
          <w:rFonts w:ascii="Arial" w:eastAsia="Calibri" w:hAnsi="Arial" w:cs="Arial"/>
          <w:sz w:val="22"/>
          <w:szCs w:val="22"/>
        </w:rPr>
        <w:t> </w:t>
      </w:r>
      <w:r w:rsidR="00D704A6" w:rsidRPr="00B830ED">
        <w:rPr>
          <w:rFonts w:ascii="Arial" w:eastAsia="Calibri" w:hAnsi="Arial" w:cs="Arial"/>
          <w:sz w:val="22"/>
          <w:szCs w:val="22"/>
        </w:rPr>
        <w:t>niego dostęp w miejscu i czasie przez siebie wybranym (m.in. w</w:t>
      </w:r>
      <w:r w:rsidR="00B830ED">
        <w:rPr>
          <w:rFonts w:ascii="Arial" w:eastAsia="Calibri" w:hAnsi="Arial" w:cs="Arial"/>
          <w:sz w:val="22"/>
          <w:szCs w:val="22"/>
        </w:rPr>
        <w:t> </w:t>
      </w:r>
      <w:r w:rsidR="00D704A6" w:rsidRPr="00B830ED">
        <w:rPr>
          <w:rFonts w:ascii="Arial" w:eastAsia="Calibri" w:hAnsi="Arial" w:cs="Arial"/>
          <w:sz w:val="22"/>
          <w:szCs w:val="22"/>
        </w:rPr>
        <w:t>Internecie)</w:t>
      </w:r>
      <w:r w:rsidRPr="00B830ED">
        <w:rPr>
          <w:rFonts w:ascii="Arial" w:eastAsia="Calibri" w:hAnsi="Arial" w:cs="Arial"/>
          <w:sz w:val="22"/>
          <w:szCs w:val="22"/>
        </w:rPr>
        <w:t>.</w:t>
      </w:r>
    </w:p>
    <w:p w14:paraId="22721F8A" w14:textId="77777777" w:rsidR="00D704A6" w:rsidRPr="00B830ED" w:rsidRDefault="003E3E06" w:rsidP="00B830ED">
      <w:pPr>
        <w:pStyle w:val="Akapitzlist"/>
        <w:numPr>
          <w:ilvl w:val="2"/>
          <w:numId w:val="14"/>
        </w:numPr>
        <w:suppressAutoHyphens w:val="0"/>
        <w:spacing w:after="120" w:line="271" w:lineRule="auto"/>
        <w:contextualSpacing w:val="0"/>
        <w:jc w:val="both"/>
        <w:rPr>
          <w:rFonts w:ascii="Arial" w:hAnsi="Arial" w:cs="Arial"/>
          <w:sz w:val="22"/>
          <w:szCs w:val="22"/>
          <w:shd w:val="clear" w:color="auto" w:fill="FFFFFF"/>
        </w:rPr>
      </w:pPr>
      <w:r w:rsidRPr="00B830ED">
        <w:rPr>
          <w:rFonts w:ascii="Arial" w:eastAsia="Calibri" w:hAnsi="Arial" w:cs="Arial"/>
          <w:sz w:val="22"/>
          <w:szCs w:val="22"/>
        </w:rPr>
        <w:t>P</w:t>
      </w:r>
      <w:r w:rsidR="00D704A6" w:rsidRPr="00B830ED">
        <w:rPr>
          <w:rFonts w:ascii="Arial" w:eastAsia="Calibri" w:hAnsi="Arial" w:cs="Arial"/>
          <w:sz w:val="22"/>
          <w:szCs w:val="22"/>
        </w:rPr>
        <w:t>ublicznego odtwarzania.</w:t>
      </w:r>
    </w:p>
    <w:p w14:paraId="0F30B698" w14:textId="77777777" w:rsidR="00994CEF" w:rsidRPr="00B830ED" w:rsidRDefault="00D704A6" w:rsidP="00B830ED">
      <w:pPr>
        <w:spacing w:after="120" w:line="271" w:lineRule="auto"/>
        <w:ind w:left="1134"/>
        <w:jc w:val="both"/>
        <w:rPr>
          <w:rFonts w:ascii="Arial" w:hAnsi="Arial" w:cs="Arial"/>
          <w:sz w:val="22"/>
          <w:szCs w:val="22"/>
        </w:rPr>
      </w:pPr>
      <w:r w:rsidRPr="00B830ED">
        <w:rPr>
          <w:rFonts w:ascii="Arial" w:hAnsi="Arial" w:cs="Arial"/>
          <w:sz w:val="22"/>
          <w:szCs w:val="22"/>
        </w:rPr>
        <w:t>Wykonawca w protokole odbioru przedmiotu Umowy oświadczy, iż przeniesienie w/w praw autorskich nie jest ograniczone czasowo ani terytorialnie</w:t>
      </w:r>
      <w:r w:rsidR="00994CEF" w:rsidRPr="00B830ED">
        <w:rPr>
          <w:rFonts w:ascii="Arial" w:hAnsi="Arial" w:cs="Arial"/>
          <w:sz w:val="22"/>
          <w:szCs w:val="22"/>
        </w:rPr>
        <w:t>.</w:t>
      </w:r>
    </w:p>
    <w:p w14:paraId="5AD9A74E" w14:textId="750B8100" w:rsidR="00462B4F" w:rsidRDefault="00D704A6" w:rsidP="00B830ED">
      <w:pPr>
        <w:pStyle w:val="Akapitzlist"/>
        <w:numPr>
          <w:ilvl w:val="1"/>
          <w:numId w:val="14"/>
        </w:numPr>
        <w:spacing w:after="120" w:line="271" w:lineRule="auto"/>
        <w:contextualSpacing w:val="0"/>
        <w:jc w:val="both"/>
        <w:rPr>
          <w:rFonts w:ascii="Arial" w:hAnsi="Arial" w:cs="Arial"/>
          <w:sz w:val="22"/>
          <w:szCs w:val="22"/>
        </w:rPr>
      </w:pPr>
      <w:r w:rsidRPr="00B830ED">
        <w:rPr>
          <w:rFonts w:ascii="Arial" w:hAnsi="Arial" w:cs="Arial"/>
          <w:sz w:val="22"/>
          <w:szCs w:val="22"/>
        </w:rPr>
        <w:t>Podstawowe informacje o projekcie, na podstawie których Wykonawca ma stworzyć oraz zrealizować kampanię informacyjno-</w:t>
      </w:r>
      <w:r w:rsidR="003E3E06" w:rsidRPr="00B830ED">
        <w:rPr>
          <w:rFonts w:ascii="Arial" w:hAnsi="Arial" w:cs="Arial"/>
          <w:sz w:val="22"/>
          <w:szCs w:val="22"/>
        </w:rPr>
        <w:t>społeczną</w:t>
      </w:r>
      <w:r w:rsidRPr="00B830ED">
        <w:rPr>
          <w:rFonts w:ascii="Arial" w:hAnsi="Arial" w:cs="Arial"/>
          <w:sz w:val="22"/>
          <w:szCs w:val="22"/>
        </w:rPr>
        <w:t xml:space="preserve"> znajdują się w</w:t>
      </w:r>
      <w:r w:rsidR="00B830ED">
        <w:rPr>
          <w:rFonts w:ascii="Arial" w:hAnsi="Arial" w:cs="Arial"/>
          <w:sz w:val="22"/>
          <w:szCs w:val="22"/>
        </w:rPr>
        <w:t> </w:t>
      </w:r>
      <w:r w:rsidRPr="00B830ED">
        <w:rPr>
          <w:rFonts w:ascii="Arial" w:hAnsi="Arial" w:cs="Arial"/>
          <w:sz w:val="22"/>
          <w:szCs w:val="22"/>
        </w:rPr>
        <w:t xml:space="preserve">załączniku nr 1 do OPZ – </w:t>
      </w:r>
      <w:proofErr w:type="spellStart"/>
      <w:r w:rsidRPr="00B830ED">
        <w:rPr>
          <w:rFonts w:ascii="Arial" w:hAnsi="Arial" w:cs="Arial"/>
          <w:sz w:val="22"/>
          <w:szCs w:val="22"/>
        </w:rPr>
        <w:t>Brief</w:t>
      </w:r>
      <w:proofErr w:type="spellEnd"/>
      <w:r w:rsidRPr="00B830ED">
        <w:rPr>
          <w:rFonts w:ascii="Arial" w:hAnsi="Arial" w:cs="Arial"/>
          <w:sz w:val="22"/>
          <w:szCs w:val="22"/>
        </w:rPr>
        <w:t xml:space="preserve"> do kampanii informacyjno-</w:t>
      </w:r>
      <w:r w:rsidR="00994CEF" w:rsidRPr="00B830ED">
        <w:rPr>
          <w:rFonts w:ascii="Arial" w:hAnsi="Arial" w:cs="Arial"/>
          <w:sz w:val="22"/>
          <w:szCs w:val="22"/>
        </w:rPr>
        <w:t>społecznej</w:t>
      </w:r>
      <w:r w:rsidRPr="00B830ED">
        <w:rPr>
          <w:rFonts w:ascii="Arial" w:hAnsi="Arial" w:cs="Arial"/>
          <w:sz w:val="22"/>
          <w:szCs w:val="22"/>
        </w:rPr>
        <w:t>.</w:t>
      </w:r>
    </w:p>
    <w:p w14:paraId="701ABB8B" w14:textId="77777777" w:rsidR="00B830ED" w:rsidRPr="00B830ED" w:rsidRDefault="00B830ED" w:rsidP="00B830ED">
      <w:pPr>
        <w:spacing w:after="120" w:line="271" w:lineRule="auto"/>
        <w:jc w:val="both"/>
        <w:rPr>
          <w:rFonts w:ascii="Arial" w:hAnsi="Arial" w:cs="Arial"/>
          <w:sz w:val="22"/>
          <w:szCs w:val="22"/>
        </w:rPr>
      </w:pPr>
    </w:p>
    <w:p w14:paraId="36D98350" w14:textId="77777777" w:rsidR="00FF668D" w:rsidRPr="00B830ED" w:rsidRDefault="00FF668D" w:rsidP="00B830ED">
      <w:pPr>
        <w:pStyle w:val="Akapitzlist"/>
        <w:numPr>
          <w:ilvl w:val="0"/>
          <w:numId w:val="14"/>
        </w:numPr>
        <w:spacing w:after="120" w:line="271" w:lineRule="auto"/>
        <w:contextualSpacing w:val="0"/>
        <w:jc w:val="both"/>
        <w:rPr>
          <w:rFonts w:ascii="Arial" w:hAnsi="Arial" w:cs="Arial"/>
          <w:sz w:val="22"/>
          <w:szCs w:val="22"/>
        </w:rPr>
      </w:pPr>
      <w:r w:rsidRPr="00B830ED">
        <w:rPr>
          <w:rFonts w:ascii="Arial" w:hAnsi="Arial" w:cs="Arial"/>
          <w:b/>
          <w:sz w:val="22"/>
          <w:szCs w:val="22"/>
        </w:rPr>
        <w:t>Główne założenia kampanii</w:t>
      </w:r>
      <w:r w:rsidR="00994CEF" w:rsidRPr="00B830ED">
        <w:rPr>
          <w:rFonts w:ascii="Arial" w:hAnsi="Arial" w:cs="Arial"/>
          <w:b/>
          <w:sz w:val="22"/>
          <w:szCs w:val="22"/>
        </w:rPr>
        <w:t>:</w:t>
      </w:r>
    </w:p>
    <w:p w14:paraId="518F5E9E" w14:textId="7F2FCFC7" w:rsidR="00273F84" w:rsidRPr="00B830ED" w:rsidRDefault="00FF668D" w:rsidP="00B830ED">
      <w:pPr>
        <w:pStyle w:val="Akapitzlist"/>
        <w:suppressAutoHyphens w:val="0"/>
        <w:spacing w:after="120" w:line="271" w:lineRule="auto"/>
        <w:ind w:left="357"/>
        <w:contextualSpacing w:val="0"/>
        <w:jc w:val="both"/>
        <w:rPr>
          <w:rFonts w:ascii="Arial" w:hAnsi="Arial" w:cs="Arial"/>
          <w:sz w:val="22"/>
          <w:szCs w:val="22"/>
        </w:rPr>
      </w:pPr>
      <w:r w:rsidRPr="00B830ED">
        <w:rPr>
          <w:rFonts w:ascii="Arial" w:hAnsi="Arial" w:cs="Arial"/>
          <w:sz w:val="22"/>
          <w:szCs w:val="22"/>
        </w:rPr>
        <w:t>Kampania powinna być przeprowadzona w oparciu o strategię komunikacji 360 stopni</w:t>
      </w:r>
      <w:r w:rsidR="00273F84" w:rsidRPr="00B830ED">
        <w:rPr>
          <w:rFonts w:ascii="Arial" w:hAnsi="Arial" w:cs="Arial"/>
          <w:sz w:val="22"/>
          <w:szCs w:val="22"/>
        </w:rPr>
        <w:t xml:space="preserve">. </w:t>
      </w:r>
      <w:r w:rsidR="00265641" w:rsidRPr="00B830ED">
        <w:rPr>
          <w:rFonts w:ascii="Arial" w:hAnsi="Arial" w:cs="Arial"/>
          <w:sz w:val="22"/>
          <w:szCs w:val="22"/>
        </w:rPr>
        <w:t>Sugeruje się</w:t>
      </w:r>
      <w:r w:rsidR="0019677A" w:rsidRPr="00B830ED">
        <w:rPr>
          <w:rFonts w:ascii="Arial" w:hAnsi="Arial" w:cs="Arial"/>
          <w:sz w:val="22"/>
          <w:szCs w:val="22"/>
        </w:rPr>
        <w:t>,</w:t>
      </w:r>
      <w:r w:rsidR="00265641" w:rsidRPr="00B830ED">
        <w:rPr>
          <w:rFonts w:ascii="Arial" w:hAnsi="Arial" w:cs="Arial"/>
          <w:sz w:val="22"/>
          <w:szCs w:val="22"/>
        </w:rPr>
        <w:t xml:space="preserve"> aby kreacja miała</w:t>
      </w:r>
      <w:r w:rsidRPr="00B830ED">
        <w:rPr>
          <w:rFonts w:ascii="Arial" w:hAnsi="Arial" w:cs="Arial"/>
          <w:sz w:val="22"/>
          <w:szCs w:val="22"/>
        </w:rPr>
        <w:t xml:space="preserve"> potencjał wirusowy i by</w:t>
      </w:r>
      <w:r w:rsidR="00265641" w:rsidRPr="00B830ED">
        <w:rPr>
          <w:rFonts w:ascii="Arial" w:hAnsi="Arial" w:cs="Arial"/>
          <w:sz w:val="22"/>
          <w:szCs w:val="22"/>
        </w:rPr>
        <w:t>ła</w:t>
      </w:r>
      <w:r w:rsidRPr="00B830ED">
        <w:rPr>
          <w:rFonts w:ascii="Arial" w:hAnsi="Arial" w:cs="Arial"/>
          <w:sz w:val="22"/>
          <w:szCs w:val="22"/>
        </w:rPr>
        <w:t xml:space="preserve"> chętnie rozpowszechniana przez użytkowników </w:t>
      </w:r>
      <w:proofErr w:type="spellStart"/>
      <w:r w:rsidRPr="00B830ED">
        <w:rPr>
          <w:rFonts w:ascii="Arial" w:hAnsi="Arial" w:cs="Arial"/>
          <w:sz w:val="22"/>
          <w:szCs w:val="22"/>
        </w:rPr>
        <w:t>social</w:t>
      </w:r>
      <w:proofErr w:type="spellEnd"/>
      <w:r w:rsidRPr="00B830ED">
        <w:rPr>
          <w:rFonts w:ascii="Arial" w:hAnsi="Arial" w:cs="Arial"/>
          <w:sz w:val="22"/>
          <w:szCs w:val="22"/>
        </w:rPr>
        <w:t xml:space="preserve"> mediów</w:t>
      </w:r>
      <w:r w:rsidR="00273F84" w:rsidRPr="00B830ED">
        <w:rPr>
          <w:rFonts w:ascii="Arial" w:hAnsi="Arial" w:cs="Arial"/>
          <w:sz w:val="22"/>
          <w:szCs w:val="22"/>
        </w:rPr>
        <w:t xml:space="preserve">. </w:t>
      </w:r>
      <w:r w:rsidR="009B1430" w:rsidRPr="00B830ED">
        <w:rPr>
          <w:rFonts w:ascii="Arial" w:hAnsi="Arial" w:cs="Arial"/>
          <w:sz w:val="22"/>
          <w:szCs w:val="22"/>
        </w:rPr>
        <w:t>ABM posiada profil w mediach społecznościowych, tj.</w:t>
      </w:r>
      <w:r w:rsidR="00B830ED">
        <w:rPr>
          <w:rFonts w:ascii="Arial" w:hAnsi="Arial" w:cs="Arial"/>
          <w:sz w:val="22"/>
          <w:szCs w:val="22"/>
        </w:rPr>
        <w:t> </w:t>
      </w:r>
      <w:r w:rsidR="009B1430" w:rsidRPr="00B830ED">
        <w:rPr>
          <w:rFonts w:ascii="Arial" w:hAnsi="Arial" w:cs="Arial"/>
          <w:sz w:val="22"/>
          <w:szCs w:val="22"/>
        </w:rPr>
        <w:t xml:space="preserve">Facebook, Twitter, </w:t>
      </w:r>
      <w:proofErr w:type="spellStart"/>
      <w:r w:rsidR="009B1430" w:rsidRPr="00B830ED">
        <w:rPr>
          <w:rFonts w:ascii="Arial" w:hAnsi="Arial" w:cs="Arial"/>
          <w:sz w:val="22"/>
          <w:szCs w:val="22"/>
        </w:rPr>
        <w:t>Linkedin</w:t>
      </w:r>
      <w:proofErr w:type="spellEnd"/>
      <w:r w:rsidR="009B1430" w:rsidRPr="00B830ED">
        <w:rPr>
          <w:rFonts w:ascii="Arial" w:hAnsi="Arial" w:cs="Arial"/>
          <w:sz w:val="22"/>
          <w:szCs w:val="22"/>
        </w:rPr>
        <w:t>, YouTube oraz stronę internetową</w:t>
      </w:r>
      <w:r w:rsidR="00265641" w:rsidRPr="00B830ED">
        <w:rPr>
          <w:rFonts w:ascii="Arial" w:hAnsi="Arial" w:cs="Arial"/>
          <w:sz w:val="22"/>
          <w:szCs w:val="22"/>
        </w:rPr>
        <w:t xml:space="preserve">, które </w:t>
      </w:r>
      <w:r w:rsidR="00DE1EC3" w:rsidRPr="00B830ED">
        <w:rPr>
          <w:rFonts w:ascii="Arial" w:hAnsi="Arial" w:cs="Arial"/>
          <w:sz w:val="22"/>
          <w:szCs w:val="22"/>
        </w:rPr>
        <w:t>powinny</w:t>
      </w:r>
      <w:r w:rsidR="00265641" w:rsidRPr="00B830ED">
        <w:rPr>
          <w:rFonts w:ascii="Arial" w:hAnsi="Arial" w:cs="Arial"/>
          <w:sz w:val="22"/>
          <w:szCs w:val="22"/>
        </w:rPr>
        <w:t xml:space="preserve"> być wykorzystane w trakcie kampanii do dystrybucji materiałów. C</w:t>
      </w:r>
      <w:r w:rsidR="00273F84" w:rsidRPr="00B830ED">
        <w:rPr>
          <w:rFonts w:ascii="Arial" w:hAnsi="Arial" w:cs="Arial"/>
          <w:sz w:val="22"/>
          <w:szCs w:val="22"/>
        </w:rPr>
        <w:t xml:space="preserve">zas trwania kampanii to </w:t>
      </w:r>
      <w:r w:rsidR="00C45490" w:rsidRPr="00B830ED">
        <w:rPr>
          <w:rFonts w:ascii="Arial" w:hAnsi="Arial" w:cs="Arial"/>
          <w:sz w:val="22"/>
          <w:szCs w:val="22"/>
        </w:rPr>
        <w:t xml:space="preserve">5 </w:t>
      </w:r>
      <w:r w:rsidR="00273F84" w:rsidRPr="00B830ED">
        <w:rPr>
          <w:rFonts w:ascii="Arial" w:hAnsi="Arial" w:cs="Arial"/>
          <w:sz w:val="22"/>
          <w:szCs w:val="22"/>
        </w:rPr>
        <w:t>tygodni. Wszelkie działania we wszystkich środkach przekazu kampanii muszą uzyskać akceptację Zamawiającego przed publikacją.</w:t>
      </w:r>
    </w:p>
    <w:p w14:paraId="042DA2FA" w14:textId="77777777" w:rsidR="00273F84" w:rsidRPr="00B830ED" w:rsidRDefault="00273F84" w:rsidP="00B830ED">
      <w:pPr>
        <w:pStyle w:val="Akapitzlist"/>
        <w:numPr>
          <w:ilvl w:val="1"/>
          <w:numId w:val="14"/>
        </w:numPr>
        <w:suppressAutoHyphens w:val="0"/>
        <w:spacing w:after="120" w:line="271" w:lineRule="auto"/>
        <w:contextualSpacing w:val="0"/>
        <w:jc w:val="both"/>
        <w:rPr>
          <w:rFonts w:ascii="Arial" w:hAnsi="Arial" w:cs="Arial"/>
          <w:sz w:val="22"/>
          <w:szCs w:val="22"/>
        </w:rPr>
      </w:pPr>
      <w:r w:rsidRPr="00B830ED">
        <w:rPr>
          <w:rFonts w:ascii="Arial" w:hAnsi="Arial" w:cs="Arial"/>
          <w:sz w:val="22"/>
          <w:szCs w:val="22"/>
        </w:rPr>
        <w:t xml:space="preserve">Zamawiający proponuje następujące środki przekazu, w </w:t>
      </w:r>
      <w:r w:rsidR="00FF6E16" w:rsidRPr="00B830ED">
        <w:rPr>
          <w:rFonts w:ascii="Arial" w:hAnsi="Arial" w:cs="Arial"/>
          <w:sz w:val="22"/>
          <w:szCs w:val="22"/>
        </w:rPr>
        <w:t>oparciu,</w:t>
      </w:r>
      <w:r w:rsidRPr="00B830ED">
        <w:rPr>
          <w:rFonts w:ascii="Arial" w:hAnsi="Arial" w:cs="Arial"/>
          <w:sz w:val="22"/>
          <w:szCs w:val="22"/>
        </w:rPr>
        <w:t xml:space="preserve"> o które </w:t>
      </w:r>
      <w:r w:rsidR="003E3E06" w:rsidRPr="00B830ED">
        <w:rPr>
          <w:rFonts w:ascii="Arial" w:hAnsi="Arial" w:cs="Arial"/>
          <w:sz w:val="22"/>
          <w:szCs w:val="22"/>
        </w:rPr>
        <w:t>może</w:t>
      </w:r>
      <w:r w:rsidRPr="00B830ED">
        <w:rPr>
          <w:rFonts w:ascii="Arial" w:hAnsi="Arial" w:cs="Arial"/>
          <w:sz w:val="22"/>
          <w:szCs w:val="22"/>
        </w:rPr>
        <w:t xml:space="preserve"> zostać zaprojektowana</w:t>
      </w:r>
      <w:r w:rsidR="003E3E06" w:rsidRPr="00B830ED">
        <w:rPr>
          <w:rFonts w:ascii="Arial" w:hAnsi="Arial" w:cs="Arial"/>
          <w:sz w:val="22"/>
          <w:szCs w:val="22"/>
        </w:rPr>
        <w:t>,</w:t>
      </w:r>
      <w:r w:rsidRPr="00B830ED">
        <w:rPr>
          <w:rFonts w:ascii="Arial" w:hAnsi="Arial" w:cs="Arial"/>
          <w:sz w:val="22"/>
          <w:szCs w:val="22"/>
        </w:rPr>
        <w:t xml:space="preserve"> a następnie zrealizowana przez Wykonawcę kampania:</w:t>
      </w:r>
    </w:p>
    <w:p w14:paraId="65D2008C" w14:textId="6B316DBF" w:rsidR="004E4740" w:rsidRPr="00B830ED" w:rsidRDefault="0017582A" w:rsidP="00B830ED">
      <w:pPr>
        <w:pStyle w:val="Akapitzlist"/>
        <w:numPr>
          <w:ilvl w:val="2"/>
          <w:numId w:val="14"/>
        </w:numPr>
        <w:suppressAutoHyphens w:val="0"/>
        <w:spacing w:after="120" w:line="271" w:lineRule="auto"/>
        <w:contextualSpacing w:val="0"/>
        <w:jc w:val="both"/>
        <w:rPr>
          <w:rFonts w:ascii="Arial" w:hAnsi="Arial" w:cs="Arial"/>
          <w:sz w:val="22"/>
          <w:szCs w:val="22"/>
        </w:rPr>
      </w:pPr>
      <w:r w:rsidRPr="00B830ED">
        <w:rPr>
          <w:rFonts w:ascii="Arial" w:hAnsi="Arial" w:cs="Arial"/>
          <w:b/>
          <w:sz w:val="22"/>
          <w:szCs w:val="22"/>
        </w:rPr>
        <w:t>Internet</w:t>
      </w:r>
      <w:r w:rsidRPr="00B830ED">
        <w:rPr>
          <w:rFonts w:ascii="Arial" w:hAnsi="Arial" w:cs="Arial"/>
          <w:sz w:val="22"/>
          <w:szCs w:val="22"/>
        </w:rPr>
        <w:t>,</w:t>
      </w:r>
      <w:r w:rsidR="004A7F67" w:rsidRPr="00B830ED">
        <w:rPr>
          <w:rFonts w:ascii="Arial" w:hAnsi="Arial" w:cs="Arial"/>
          <w:sz w:val="22"/>
          <w:szCs w:val="22"/>
        </w:rPr>
        <w:t xml:space="preserve"> z wykorzystaniem</w:t>
      </w:r>
      <w:r w:rsidR="004C6BE0" w:rsidRPr="00B830ED">
        <w:rPr>
          <w:rFonts w:ascii="Arial" w:hAnsi="Arial" w:cs="Arial"/>
          <w:sz w:val="22"/>
          <w:szCs w:val="22"/>
        </w:rPr>
        <w:t xml:space="preserve"> narzędzi </w:t>
      </w:r>
      <w:proofErr w:type="spellStart"/>
      <w:r w:rsidR="004C6BE0" w:rsidRPr="00B830ED">
        <w:rPr>
          <w:rFonts w:ascii="Arial" w:hAnsi="Arial" w:cs="Arial"/>
          <w:sz w:val="22"/>
          <w:szCs w:val="22"/>
        </w:rPr>
        <w:t>remarketingu</w:t>
      </w:r>
      <w:proofErr w:type="spellEnd"/>
      <w:r w:rsidR="004C6BE0" w:rsidRPr="00B830ED">
        <w:rPr>
          <w:rFonts w:ascii="Arial" w:hAnsi="Arial" w:cs="Arial"/>
          <w:sz w:val="22"/>
          <w:szCs w:val="22"/>
        </w:rPr>
        <w:t>,</w:t>
      </w:r>
      <w:r w:rsidR="004A7F67" w:rsidRPr="00B830ED">
        <w:rPr>
          <w:rFonts w:ascii="Arial" w:hAnsi="Arial" w:cs="Arial"/>
          <w:sz w:val="22"/>
          <w:szCs w:val="22"/>
        </w:rPr>
        <w:t xml:space="preserve"> serwisów informacyjno-edukacyjny</w:t>
      </w:r>
      <w:r w:rsidR="003E3E06" w:rsidRPr="00B830ED">
        <w:rPr>
          <w:rFonts w:ascii="Arial" w:hAnsi="Arial" w:cs="Arial"/>
          <w:sz w:val="22"/>
          <w:szCs w:val="22"/>
        </w:rPr>
        <w:t>ch</w:t>
      </w:r>
      <w:r w:rsidR="004A7F67" w:rsidRPr="00B830ED">
        <w:rPr>
          <w:rFonts w:ascii="Arial" w:hAnsi="Arial" w:cs="Arial"/>
          <w:sz w:val="22"/>
          <w:szCs w:val="22"/>
        </w:rPr>
        <w:t xml:space="preserve">, mediów </w:t>
      </w:r>
      <w:r w:rsidR="00281B4E" w:rsidRPr="00B830ED">
        <w:rPr>
          <w:rFonts w:ascii="Arial" w:hAnsi="Arial" w:cs="Arial"/>
          <w:sz w:val="22"/>
          <w:szCs w:val="22"/>
        </w:rPr>
        <w:t>społecznościowych, w</w:t>
      </w:r>
      <w:r w:rsidRPr="00B830ED">
        <w:rPr>
          <w:rFonts w:ascii="Arial" w:hAnsi="Arial" w:cs="Arial"/>
          <w:sz w:val="22"/>
          <w:szCs w:val="22"/>
        </w:rPr>
        <w:t xml:space="preserve"> tym zakup mediów i</w:t>
      </w:r>
      <w:r w:rsidR="00B830ED">
        <w:rPr>
          <w:rFonts w:ascii="Arial" w:hAnsi="Arial" w:cs="Arial"/>
          <w:sz w:val="22"/>
          <w:szCs w:val="22"/>
        </w:rPr>
        <w:t> </w:t>
      </w:r>
      <w:r w:rsidRPr="00B830ED">
        <w:rPr>
          <w:rFonts w:ascii="Arial" w:hAnsi="Arial" w:cs="Arial"/>
          <w:sz w:val="22"/>
          <w:szCs w:val="22"/>
        </w:rPr>
        <w:t>prowadzenie kampanii przy użyci</w:t>
      </w:r>
      <w:r w:rsidR="003E3E06" w:rsidRPr="00B830ED">
        <w:rPr>
          <w:rFonts w:ascii="Arial" w:hAnsi="Arial" w:cs="Arial"/>
          <w:sz w:val="22"/>
          <w:szCs w:val="22"/>
        </w:rPr>
        <w:t>u</w:t>
      </w:r>
      <w:r w:rsidRPr="00B830ED">
        <w:rPr>
          <w:rFonts w:ascii="Arial" w:hAnsi="Arial" w:cs="Arial"/>
          <w:sz w:val="22"/>
          <w:szCs w:val="22"/>
        </w:rPr>
        <w:t xml:space="preserve"> reklam w serwisie Google, YouTube, </w:t>
      </w:r>
      <w:r w:rsidR="00D1168F" w:rsidRPr="00B830ED">
        <w:rPr>
          <w:rFonts w:ascii="Arial" w:hAnsi="Arial" w:cs="Arial"/>
          <w:sz w:val="22"/>
          <w:szCs w:val="22"/>
        </w:rPr>
        <w:t xml:space="preserve">VOD, </w:t>
      </w:r>
      <w:r w:rsidRPr="00B830ED">
        <w:rPr>
          <w:rFonts w:ascii="Arial" w:hAnsi="Arial" w:cs="Arial"/>
          <w:sz w:val="22"/>
          <w:szCs w:val="22"/>
        </w:rPr>
        <w:t>mediach społecznościowych</w:t>
      </w:r>
      <w:r w:rsidR="003E3E06" w:rsidRPr="00B830ED">
        <w:rPr>
          <w:rFonts w:ascii="Arial" w:hAnsi="Arial" w:cs="Arial"/>
          <w:sz w:val="22"/>
          <w:szCs w:val="22"/>
        </w:rPr>
        <w:t xml:space="preserve"> oraz </w:t>
      </w:r>
      <w:r w:rsidR="00B20922" w:rsidRPr="00B830ED">
        <w:rPr>
          <w:rFonts w:ascii="Arial" w:hAnsi="Arial" w:cs="Arial"/>
          <w:sz w:val="22"/>
          <w:szCs w:val="22"/>
        </w:rPr>
        <w:t xml:space="preserve">przy użyciu </w:t>
      </w:r>
      <w:r w:rsidRPr="00B830ED">
        <w:rPr>
          <w:rFonts w:ascii="Arial" w:hAnsi="Arial" w:cs="Arial"/>
          <w:sz w:val="22"/>
          <w:szCs w:val="22"/>
        </w:rPr>
        <w:t>materiałów audiowizualnych zamieszczonych w serwisie YouTube.</w:t>
      </w:r>
      <w:r w:rsidR="00DD1706" w:rsidRPr="00B830ED">
        <w:rPr>
          <w:rFonts w:ascii="Arial" w:hAnsi="Arial" w:cs="Arial"/>
          <w:sz w:val="22"/>
          <w:szCs w:val="22"/>
        </w:rPr>
        <w:t xml:space="preserve"> Wymagana jest optymalizacja działań polegająca na bieżącym monitoringu statystyk oraz </w:t>
      </w:r>
      <w:r w:rsidR="00DD1706" w:rsidRPr="00B830ED">
        <w:rPr>
          <w:rFonts w:ascii="Arial" w:hAnsi="Arial" w:cs="Arial"/>
          <w:sz w:val="22"/>
          <w:szCs w:val="22"/>
        </w:rPr>
        <w:lastRenderedPageBreak/>
        <w:t>minimalizacji kosztów za pozyskanie akcji (kliknięcie, wyświetlenie).</w:t>
      </w:r>
      <w:r w:rsidR="00FC1631" w:rsidRPr="00B830ED">
        <w:rPr>
          <w:rFonts w:ascii="Arial" w:hAnsi="Arial" w:cs="Arial"/>
          <w:sz w:val="22"/>
          <w:szCs w:val="22"/>
        </w:rPr>
        <w:t xml:space="preserve"> </w:t>
      </w:r>
      <w:r w:rsidRPr="00B830ED">
        <w:rPr>
          <w:rFonts w:ascii="Arial" w:hAnsi="Arial" w:cs="Arial"/>
          <w:sz w:val="22"/>
          <w:szCs w:val="22"/>
        </w:rPr>
        <w:t>Wszystkie materiał</w:t>
      </w:r>
      <w:r w:rsidR="0027599C" w:rsidRPr="00B830ED">
        <w:rPr>
          <w:rFonts w:ascii="Arial" w:hAnsi="Arial" w:cs="Arial"/>
          <w:sz w:val="22"/>
          <w:szCs w:val="22"/>
        </w:rPr>
        <w:t>y</w:t>
      </w:r>
      <w:r w:rsidRPr="00B830ED">
        <w:rPr>
          <w:rFonts w:ascii="Arial" w:hAnsi="Arial" w:cs="Arial"/>
          <w:sz w:val="22"/>
          <w:szCs w:val="22"/>
        </w:rPr>
        <w:t xml:space="preserve"> muszą być spójne wizualnie i koncepcyjnie </w:t>
      </w:r>
      <w:r w:rsidR="00FF6E16" w:rsidRPr="00B830ED">
        <w:rPr>
          <w:rFonts w:ascii="Arial" w:hAnsi="Arial" w:cs="Arial"/>
          <w:sz w:val="22"/>
          <w:szCs w:val="22"/>
        </w:rPr>
        <w:t>oraz wyprodukowane</w:t>
      </w:r>
      <w:r w:rsidRPr="00B830ED">
        <w:rPr>
          <w:rFonts w:ascii="Arial" w:hAnsi="Arial" w:cs="Arial"/>
          <w:sz w:val="22"/>
          <w:szCs w:val="22"/>
        </w:rPr>
        <w:t xml:space="preserve"> przez Wykonawcę na podstawie scenariusza opracowanego przez Wykonawcę i zaakceptowanego przez Zamawiającego</w:t>
      </w:r>
      <w:r w:rsidR="004A7F67" w:rsidRPr="00B830ED">
        <w:rPr>
          <w:rFonts w:ascii="Arial" w:hAnsi="Arial" w:cs="Arial"/>
          <w:sz w:val="22"/>
          <w:szCs w:val="22"/>
        </w:rPr>
        <w:t>. Zamawiający nie dopuszcza portali, profili i kanałów mogących godzić w</w:t>
      </w:r>
      <w:r w:rsidR="00994CEF" w:rsidRPr="00B830ED">
        <w:rPr>
          <w:rFonts w:ascii="Arial" w:hAnsi="Arial" w:cs="Arial"/>
          <w:sz w:val="22"/>
          <w:szCs w:val="22"/>
        </w:rPr>
        <w:t> </w:t>
      </w:r>
      <w:r w:rsidR="004A7F67" w:rsidRPr="00B830ED">
        <w:rPr>
          <w:rFonts w:ascii="Arial" w:hAnsi="Arial" w:cs="Arial"/>
          <w:sz w:val="22"/>
          <w:szCs w:val="22"/>
        </w:rPr>
        <w:t>dobre imię administracji publicznej, w tym zawierających treści dyskryminujące płeć, rasę, narodowość, język, religię, nawołujących do przemocy lub o charakterze pornograficznym</w:t>
      </w:r>
      <w:r w:rsidR="003E3E06" w:rsidRPr="00B830ED">
        <w:rPr>
          <w:rFonts w:ascii="Arial" w:hAnsi="Arial" w:cs="Arial"/>
          <w:sz w:val="22"/>
          <w:szCs w:val="22"/>
        </w:rPr>
        <w:t>.</w:t>
      </w:r>
    </w:p>
    <w:p w14:paraId="446BEFBF" w14:textId="77777777" w:rsidR="0017582A" w:rsidRPr="00B830ED" w:rsidRDefault="0017582A" w:rsidP="00B830ED">
      <w:pPr>
        <w:pStyle w:val="Akapitzlist"/>
        <w:numPr>
          <w:ilvl w:val="2"/>
          <w:numId w:val="14"/>
        </w:numPr>
        <w:suppressAutoHyphens w:val="0"/>
        <w:spacing w:after="120" w:line="271" w:lineRule="auto"/>
        <w:contextualSpacing w:val="0"/>
        <w:jc w:val="both"/>
        <w:rPr>
          <w:rFonts w:ascii="Arial" w:hAnsi="Arial" w:cs="Arial"/>
          <w:sz w:val="22"/>
          <w:szCs w:val="22"/>
        </w:rPr>
      </w:pPr>
      <w:r w:rsidRPr="00B830ED">
        <w:rPr>
          <w:rFonts w:ascii="Arial" w:hAnsi="Arial" w:cs="Arial"/>
          <w:b/>
          <w:sz w:val="22"/>
          <w:szCs w:val="22"/>
        </w:rPr>
        <w:t>D</w:t>
      </w:r>
      <w:r w:rsidR="00273F84" w:rsidRPr="00B830ED">
        <w:rPr>
          <w:rFonts w:ascii="Arial" w:hAnsi="Arial" w:cs="Arial"/>
          <w:b/>
          <w:sz w:val="22"/>
          <w:szCs w:val="22"/>
        </w:rPr>
        <w:t xml:space="preserve">ziałania </w:t>
      </w:r>
      <w:proofErr w:type="spellStart"/>
      <w:r w:rsidR="00273F84" w:rsidRPr="00B830ED">
        <w:rPr>
          <w:rFonts w:ascii="Arial" w:hAnsi="Arial" w:cs="Arial"/>
          <w:b/>
          <w:sz w:val="22"/>
          <w:szCs w:val="22"/>
        </w:rPr>
        <w:t>influencera</w:t>
      </w:r>
      <w:proofErr w:type="spellEnd"/>
      <w:r w:rsidRPr="00B830ED">
        <w:rPr>
          <w:rFonts w:ascii="Arial" w:hAnsi="Arial" w:cs="Arial"/>
          <w:b/>
          <w:sz w:val="22"/>
          <w:szCs w:val="22"/>
        </w:rPr>
        <w:t>/lidera opinii publicznej</w:t>
      </w:r>
      <w:r w:rsidRPr="00B830ED">
        <w:rPr>
          <w:rFonts w:ascii="Arial" w:hAnsi="Arial" w:cs="Arial"/>
          <w:sz w:val="22"/>
          <w:szCs w:val="22"/>
        </w:rPr>
        <w:t xml:space="preserve">. Wykonawca zaproponuje zamawiającemu </w:t>
      </w:r>
      <w:proofErr w:type="spellStart"/>
      <w:r w:rsidRPr="00B830ED">
        <w:rPr>
          <w:rFonts w:ascii="Arial" w:hAnsi="Arial" w:cs="Arial"/>
          <w:sz w:val="22"/>
          <w:szCs w:val="22"/>
        </w:rPr>
        <w:t>influencera</w:t>
      </w:r>
      <w:proofErr w:type="spellEnd"/>
      <w:r w:rsidRPr="00B830ED">
        <w:rPr>
          <w:rFonts w:ascii="Arial" w:hAnsi="Arial" w:cs="Arial"/>
          <w:sz w:val="22"/>
          <w:szCs w:val="22"/>
        </w:rPr>
        <w:t xml:space="preserve"> posiadającego zasięg ogólnopolski, docierającego do grup</w:t>
      </w:r>
      <w:r w:rsidR="003E3E06" w:rsidRPr="00B830ED">
        <w:rPr>
          <w:rFonts w:ascii="Arial" w:hAnsi="Arial" w:cs="Arial"/>
          <w:sz w:val="22"/>
          <w:szCs w:val="22"/>
        </w:rPr>
        <w:t>y</w:t>
      </w:r>
      <w:r w:rsidRPr="00B830ED">
        <w:rPr>
          <w:rFonts w:ascii="Arial" w:hAnsi="Arial" w:cs="Arial"/>
          <w:sz w:val="22"/>
          <w:szCs w:val="22"/>
        </w:rPr>
        <w:t xml:space="preserve"> </w:t>
      </w:r>
      <w:r w:rsidR="003E3E06" w:rsidRPr="00B830ED">
        <w:rPr>
          <w:rFonts w:ascii="Arial" w:hAnsi="Arial" w:cs="Arial"/>
          <w:sz w:val="22"/>
          <w:szCs w:val="22"/>
        </w:rPr>
        <w:t>docelowej</w:t>
      </w:r>
      <w:r w:rsidRPr="00B830ED">
        <w:rPr>
          <w:rFonts w:ascii="Arial" w:hAnsi="Arial" w:cs="Arial"/>
          <w:sz w:val="22"/>
          <w:szCs w:val="22"/>
        </w:rPr>
        <w:t xml:space="preserve">. Zamawiający wyklucza </w:t>
      </w:r>
      <w:proofErr w:type="spellStart"/>
      <w:r w:rsidRPr="00B830ED">
        <w:rPr>
          <w:rFonts w:ascii="Arial" w:hAnsi="Arial" w:cs="Arial"/>
          <w:sz w:val="22"/>
          <w:szCs w:val="22"/>
        </w:rPr>
        <w:t>influencerów</w:t>
      </w:r>
      <w:proofErr w:type="spellEnd"/>
      <w:r w:rsidRPr="00B830ED">
        <w:rPr>
          <w:rFonts w:ascii="Arial" w:hAnsi="Arial" w:cs="Arial"/>
          <w:sz w:val="22"/>
          <w:szCs w:val="22"/>
        </w:rPr>
        <w:t>, którzy na swoich kanałach publikują treści obraźliwe, niezgodne z</w:t>
      </w:r>
      <w:r w:rsidR="00994CEF" w:rsidRPr="00B830ED">
        <w:rPr>
          <w:rFonts w:ascii="Arial" w:hAnsi="Arial" w:cs="Arial"/>
          <w:sz w:val="22"/>
          <w:szCs w:val="22"/>
        </w:rPr>
        <w:t> </w:t>
      </w:r>
      <w:r w:rsidRPr="00B830ED">
        <w:rPr>
          <w:rFonts w:ascii="Arial" w:hAnsi="Arial" w:cs="Arial"/>
          <w:sz w:val="22"/>
          <w:szCs w:val="22"/>
        </w:rPr>
        <w:t>zakresem tematycznym obszarów Zamawiająceg</w:t>
      </w:r>
      <w:r w:rsidR="004E4740" w:rsidRPr="00B830ED">
        <w:rPr>
          <w:rFonts w:ascii="Arial" w:hAnsi="Arial" w:cs="Arial"/>
          <w:sz w:val="22"/>
          <w:szCs w:val="22"/>
        </w:rPr>
        <w:t xml:space="preserve">o. </w:t>
      </w:r>
    </w:p>
    <w:p w14:paraId="7BD95A02" w14:textId="77777777" w:rsidR="004E4740" w:rsidRPr="00B830ED" w:rsidRDefault="004E4740" w:rsidP="00B830ED">
      <w:pPr>
        <w:pStyle w:val="Akapitzlist"/>
        <w:numPr>
          <w:ilvl w:val="2"/>
          <w:numId w:val="14"/>
        </w:numPr>
        <w:suppressAutoHyphens w:val="0"/>
        <w:spacing w:after="120" w:line="271" w:lineRule="auto"/>
        <w:contextualSpacing w:val="0"/>
        <w:jc w:val="both"/>
        <w:rPr>
          <w:rFonts w:ascii="Arial" w:hAnsi="Arial" w:cs="Arial"/>
          <w:sz w:val="22"/>
          <w:szCs w:val="22"/>
        </w:rPr>
      </w:pPr>
      <w:r w:rsidRPr="00B830ED">
        <w:rPr>
          <w:rFonts w:ascii="Arial" w:hAnsi="Arial" w:cs="Arial"/>
          <w:b/>
          <w:sz w:val="22"/>
          <w:szCs w:val="22"/>
        </w:rPr>
        <w:t>C</w:t>
      </w:r>
      <w:r w:rsidR="00273F84" w:rsidRPr="00B830ED">
        <w:rPr>
          <w:rFonts w:ascii="Arial" w:hAnsi="Arial" w:cs="Arial"/>
          <w:b/>
          <w:sz w:val="22"/>
          <w:szCs w:val="22"/>
        </w:rPr>
        <w:t>ontent marketing</w:t>
      </w:r>
      <w:r w:rsidRPr="00B830ED">
        <w:rPr>
          <w:rFonts w:ascii="Arial" w:hAnsi="Arial" w:cs="Arial"/>
          <w:b/>
          <w:sz w:val="22"/>
          <w:szCs w:val="22"/>
        </w:rPr>
        <w:t>, prasa</w:t>
      </w:r>
      <w:r w:rsidRPr="00B830ED">
        <w:rPr>
          <w:rFonts w:ascii="Arial" w:hAnsi="Arial" w:cs="Arial"/>
          <w:sz w:val="22"/>
          <w:szCs w:val="22"/>
        </w:rPr>
        <w:t>.</w:t>
      </w:r>
      <w:r w:rsidR="00273F84" w:rsidRPr="00B830ED">
        <w:rPr>
          <w:rFonts w:ascii="Arial" w:hAnsi="Arial" w:cs="Arial"/>
          <w:sz w:val="22"/>
          <w:szCs w:val="22"/>
        </w:rPr>
        <w:t xml:space="preserve"> </w:t>
      </w:r>
      <w:r w:rsidRPr="00B830ED">
        <w:rPr>
          <w:rFonts w:ascii="Arial" w:hAnsi="Arial" w:cs="Arial"/>
          <w:sz w:val="22"/>
          <w:szCs w:val="22"/>
        </w:rPr>
        <w:t>Wykonawca z przynajmniej 1 tygodniowym wyprzedzeniem zaproponuje i uzgodni z Zamawiającym tytuły i tematy artykułów sponsorowanych oraz opublikuje je po uprzedniej akceptacji przez Zamawiającego. Zamawiający może dostarczyć Wykonawcy materiały merytoryczne, na podstawie których Wykonawca przygotuje treści artykułów</w:t>
      </w:r>
      <w:r w:rsidR="003E3E06" w:rsidRPr="00B830ED">
        <w:rPr>
          <w:rFonts w:ascii="Arial" w:hAnsi="Arial" w:cs="Arial"/>
          <w:sz w:val="22"/>
          <w:szCs w:val="22"/>
        </w:rPr>
        <w:t xml:space="preserve">. Każda publikacja musi być </w:t>
      </w:r>
      <w:r w:rsidRPr="00B830ED">
        <w:rPr>
          <w:rFonts w:ascii="Arial" w:hAnsi="Arial" w:cs="Arial"/>
          <w:sz w:val="22"/>
          <w:szCs w:val="22"/>
        </w:rPr>
        <w:t>przedstawiana Zamawiającemu do akceptacji przed</w:t>
      </w:r>
      <w:r w:rsidR="003E3E06" w:rsidRPr="00B830ED">
        <w:rPr>
          <w:rFonts w:ascii="Arial" w:hAnsi="Arial" w:cs="Arial"/>
          <w:sz w:val="22"/>
          <w:szCs w:val="22"/>
        </w:rPr>
        <w:t xml:space="preserve"> udostępnieniem.</w:t>
      </w:r>
    </w:p>
    <w:p w14:paraId="5C5F06F2" w14:textId="1CD11C78" w:rsidR="004C6BE0" w:rsidRPr="00B830ED" w:rsidRDefault="003E3E06" w:rsidP="00B830ED">
      <w:pPr>
        <w:pStyle w:val="Akapitzlist"/>
        <w:numPr>
          <w:ilvl w:val="2"/>
          <w:numId w:val="14"/>
        </w:numPr>
        <w:suppressAutoHyphens w:val="0"/>
        <w:spacing w:after="120" w:line="271" w:lineRule="auto"/>
        <w:contextualSpacing w:val="0"/>
        <w:jc w:val="both"/>
        <w:rPr>
          <w:rFonts w:ascii="Arial" w:hAnsi="Arial" w:cs="Arial"/>
          <w:sz w:val="22"/>
          <w:szCs w:val="22"/>
        </w:rPr>
      </w:pPr>
      <w:r w:rsidRPr="00B830ED">
        <w:rPr>
          <w:rFonts w:ascii="Arial" w:hAnsi="Arial" w:cs="Arial"/>
          <w:b/>
          <w:sz w:val="22"/>
          <w:szCs w:val="22"/>
        </w:rPr>
        <w:t>Ra</w:t>
      </w:r>
      <w:r w:rsidR="00273F84" w:rsidRPr="00B830ED">
        <w:rPr>
          <w:rFonts w:ascii="Arial" w:hAnsi="Arial" w:cs="Arial"/>
          <w:b/>
          <w:sz w:val="22"/>
          <w:szCs w:val="22"/>
        </w:rPr>
        <w:t>dio/telewizja o zasięgu ogólnopolskim</w:t>
      </w:r>
      <w:r w:rsidRPr="00B830ED">
        <w:rPr>
          <w:rFonts w:ascii="Arial" w:hAnsi="Arial" w:cs="Arial"/>
          <w:sz w:val="22"/>
          <w:szCs w:val="22"/>
        </w:rPr>
        <w:t xml:space="preserve">. </w:t>
      </w:r>
      <w:r w:rsidR="004E4740" w:rsidRPr="00B830ED">
        <w:rPr>
          <w:rFonts w:ascii="Arial" w:hAnsi="Arial" w:cs="Arial"/>
          <w:sz w:val="22"/>
          <w:szCs w:val="22"/>
        </w:rPr>
        <w:t>Produkcja i emisja spotów o</w:t>
      </w:r>
      <w:r w:rsidR="00B830ED">
        <w:rPr>
          <w:rFonts w:ascii="Arial" w:hAnsi="Arial" w:cs="Arial"/>
          <w:sz w:val="22"/>
          <w:szCs w:val="22"/>
        </w:rPr>
        <w:t> </w:t>
      </w:r>
      <w:r w:rsidR="004E4740" w:rsidRPr="00B830ED">
        <w:rPr>
          <w:rFonts w:ascii="Arial" w:hAnsi="Arial" w:cs="Arial"/>
          <w:sz w:val="22"/>
          <w:szCs w:val="22"/>
        </w:rPr>
        <w:t>zasięgu ogólnopolskim.</w:t>
      </w:r>
    </w:p>
    <w:p w14:paraId="449A5472" w14:textId="6D1D8443" w:rsidR="00DF5723" w:rsidRPr="00B830ED" w:rsidRDefault="003E3E06" w:rsidP="00B830ED">
      <w:pPr>
        <w:pStyle w:val="Akapitzlist"/>
        <w:numPr>
          <w:ilvl w:val="2"/>
          <w:numId w:val="14"/>
        </w:numPr>
        <w:suppressAutoHyphens w:val="0"/>
        <w:spacing w:after="120" w:line="271" w:lineRule="auto"/>
        <w:contextualSpacing w:val="0"/>
        <w:jc w:val="both"/>
        <w:rPr>
          <w:rFonts w:ascii="Arial" w:hAnsi="Arial" w:cs="Arial"/>
          <w:sz w:val="22"/>
          <w:szCs w:val="22"/>
        </w:rPr>
      </w:pPr>
      <w:proofErr w:type="spellStart"/>
      <w:r w:rsidRPr="00B830ED">
        <w:rPr>
          <w:rFonts w:ascii="Arial" w:hAnsi="Arial" w:cs="Arial"/>
          <w:b/>
          <w:sz w:val="22"/>
          <w:szCs w:val="22"/>
        </w:rPr>
        <w:t>L</w:t>
      </w:r>
      <w:r w:rsidR="00273F84" w:rsidRPr="00B830ED">
        <w:rPr>
          <w:rFonts w:ascii="Arial" w:hAnsi="Arial" w:cs="Arial"/>
          <w:b/>
          <w:sz w:val="22"/>
          <w:szCs w:val="22"/>
        </w:rPr>
        <w:t>anding</w:t>
      </w:r>
      <w:proofErr w:type="spellEnd"/>
      <w:r w:rsidR="00273F84" w:rsidRPr="00B830ED">
        <w:rPr>
          <w:rFonts w:ascii="Arial" w:hAnsi="Arial" w:cs="Arial"/>
          <w:b/>
          <w:sz w:val="22"/>
          <w:szCs w:val="22"/>
        </w:rPr>
        <w:t xml:space="preserve"> </w:t>
      </w:r>
      <w:proofErr w:type="spellStart"/>
      <w:r w:rsidR="00273F84" w:rsidRPr="00B830ED">
        <w:rPr>
          <w:rFonts w:ascii="Arial" w:hAnsi="Arial" w:cs="Arial"/>
          <w:b/>
          <w:sz w:val="22"/>
          <w:szCs w:val="22"/>
        </w:rPr>
        <w:t>page</w:t>
      </w:r>
      <w:proofErr w:type="spellEnd"/>
      <w:r w:rsidR="004E4740" w:rsidRPr="00B830ED">
        <w:rPr>
          <w:rFonts w:ascii="Arial" w:hAnsi="Arial" w:cs="Arial"/>
          <w:sz w:val="22"/>
          <w:szCs w:val="22"/>
        </w:rPr>
        <w:t xml:space="preserve">. </w:t>
      </w:r>
      <w:r w:rsidRPr="00B830ED">
        <w:rPr>
          <w:rFonts w:ascii="Arial" w:hAnsi="Arial" w:cs="Arial"/>
          <w:sz w:val="22"/>
          <w:szCs w:val="22"/>
        </w:rPr>
        <w:t>I</w:t>
      </w:r>
      <w:r w:rsidR="004E4740" w:rsidRPr="00B830ED">
        <w:rPr>
          <w:rFonts w:ascii="Arial" w:hAnsi="Arial" w:cs="Arial"/>
          <w:sz w:val="22"/>
          <w:szCs w:val="22"/>
        </w:rPr>
        <w:t>ndywidualny projekt graficzny przygotowany zgodnie z</w:t>
      </w:r>
      <w:r w:rsidR="00B830ED">
        <w:rPr>
          <w:rFonts w:ascii="Arial" w:hAnsi="Arial" w:cs="Arial"/>
          <w:sz w:val="22"/>
          <w:szCs w:val="22"/>
        </w:rPr>
        <w:t> </w:t>
      </w:r>
      <w:r w:rsidR="004E4740" w:rsidRPr="00B830ED">
        <w:rPr>
          <w:rFonts w:ascii="Arial" w:hAnsi="Arial" w:cs="Arial"/>
          <w:sz w:val="22"/>
          <w:szCs w:val="22"/>
        </w:rPr>
        <w:t xml:space="preserve">wytycznymi kreacji pod kątem konkretnej grupy docelowej, dostosowany do wersji desktop oraz mobile. Zamawiający wyklucza wykorzystanie CMS </w:t>
      </w:r>
      <w:proofErr w:type="spellStart"/>
      <w:r w:rsidR="004E4740" w:rsidRPr="00B830ED">
        <w:rPr>
          <w:rFonts w:ascii="Arial" w:hAnsi="Arial" w:cs="Arial"/>
          <w:sz w:val="22"/>
          <w:szCs w:val="22"/>
        </w:rPr>
        <w:t>Wordpress</w:t>
      </w:r>
      <w:proofErr w:type="spellEnd"/>
      <w:r w:rsidR="004E4740" w:rsidRPr="00B830ED">
        <w:rPr>
          <w:rFonts w:ascii="Arial" w:hAnsi="Arial" w:cs="Arial"/>
          <w:sz w:val="22"/>
          <w:szCs w:val="22"/>
        </w:rPr>
        <w:t xml:space="preserve"> i innych generatorów strony. Strona powinna zawierać autorskie treści w języku polskim na bazie materiałów </w:t>
      </w:r>
      <w:r w:rsidR="00DF5723" w:rsidRPr="00B830ED">
        <w:rPr>
          <w:rFonts w:ascii="Arial" w:hAnsi="Arial" w:cs="Arial"/>
          <w:sz w:val="22"/>
          <w:szCs w:val="22"/>
        </w:rPr>
        <w:t>udostępnianych</w:t>
      </w:r>
      <w:r w:rsidR="004A7F67" w:rsidRPr="00B830ED">
        <w:rPr>
          <w:rFonts w:ascii="Arial" w:hAnsi="Arial" w:cs="Arial"/>
          <w:sz w:val="22"/>
          <w:szCs w:val="22"/>
        </w:rPr>
        <w:t xml:space="preserve"> przez </w:t>
      </w:r>
      <w:r w:rsidR="00DF5723" w:rsidRPr="00B830ED">
        <w:rPr>
          <w:rFonts w:ascii="Arial" w:hAnsi="Arial" w:cs="Arial"/>
          <w:sz w:val="22"/>
          <w:szCs w:val="22"/>
        </w:rPr>
        <w:t>Zamawiającego</w:t>
      </w:r>
      <w:r w:rsidR="004A7F67" w:rsidRPr="00B830ED">
        <w:rPr>
          <w:rFonts w:ascii="Arial" w:hAnsi="Arial" w:cs="Arial"/>
          <w:sz w:val="22"/>
          <w:szCs w:val="22"/>
        </w:rPr>
        <w:t xml:space="preserve"> oraz powinna być </w:t>
      </w:r>
      <w:r w:rsidR="004E4740" w:rsidRPr="00B830ED">
        <w:rPr>
          <w:rFonts w:ascii="Arial" w:hAnsi="Arial" w:cs="Arial"/>
          <w:sz w:val="22"/>
          <w:szCs w:val="22"/>
        </w:rPr>
        <w:t>zoptymalizowana pod kątem wyszukiwarki Google</w:t>
      </w:r>
      <w:r w:rsidR="004A7F67" w:rsidRPr="00B830ED">
        <w:rPr>
          <w:rFonts w:ascii="Arial" w:hAnsi="Arial" w:cs="Arial"/>
          <w:sz w:val="22"/>
          <w:szCs w:val="22"/>
        </w:rPr>
        <w:t>.</w:t>
      </w:r>
    </w:p>
    <w:p w14:paraId="6FA66DC8" w14:textId="77777777" w:rsidR="00826407" w:rsidRPr="00B830ED" w:rsidRDefault="00DF5723" w:rsidP="00B830ED">
      <w:pPr>
        <w:pStyle w:val="Akapitzlist"/>
        <w:numPr>
          <w:ilvl w:val="2"/>
          <w:numId w:val="14"/>
        </w:numPr>
        <w:suppressAutoHyphens w:val="0"/>
        <w:spacing w:after="120" w:line="271" w:lineRule="auto"/>
        <w:contextualSpacing w:val="0"/>
        <w:jc w:val="both"/>
        <w:rPr>
          <w:rFonts w:ascii="Arial" w:hAnsi="Arial" w:cs="Arial"/>
          <w:sz w:val="22"/>
          <w:szCs w:val="22"/>
        </w:rPr>
      </w:pPr>
      <w:r w:rsidRPr="00B830ED">
        <w:rPr>
          <w:rFonts w:ascii="Arial" w:hAnsi="Arial" w:cs="Arial"/>
          <w:b/>
          <w:sz w:val="22"/>
          <w:szCs w:val="22"/>
        </w:rPr>
        <w:t>R</w:t>
      </w:r>
      <w:r w:rsidR="00273F84" w:rsidRPr="00B830ED">
        <w:rPr>
          <w:rFonts w:ascii="Arial" w:hAnsi="Arial" w:cs="Arial"/>
          <w:b/>
          <w:sz w:val="22"/>
          <w:szCs w:val="22"/>
        </w:rPr>
        <w:t>eportaż wideo</w:t>
      </w:r>
      <w:r w:rsidR="00D1168F" w:rsidRPr="00B830ED">
        <w:rPr>
          <w:rFonts w:ascii="Arial" w:hAnsi="Arial" w:cs="Arial"/>
          <w:b/>
          <w:sz w:val="22"/>
          <w:szCs w:val="22"/>
        </w:rPr>
        <w:t>.</w:t>
      </w:r>
      <w:r w:rsidR="004E4740" w:rsidRPr="00B830ED">
        <w:rPr>
          <w:rFonts w:ascii="Arial" w:hAnsi="Arial" w:cs="Arial"/>
          <w:sz w:val="22"/>
          <w:szCs w:val="22"/>
        </w:rPr>
        <w:t xml:space="preserve"> Wykonawca zrealizuje </w:t>
      </w:r>
      <w:r w:rsidR="00D1168F" w:rsidRPr="00B830ED">
        <w:rPr>
          <w:rFonts w:ascii="Arial" w:hAnsi="Arial" w:cs="Arial"/>
          <w:sz w:val="22"/>
          <w:szCs w:val="22"/>
        </w:rPr>
        <w:t>materiał filmowy</w:t>
      </w:r>
      <w:r w:rsidR="004E4740" w:rsidRPr="00B830ED">
        <w:rPr>
          <w:rFonts w:ascii="Arial" w:hAnsi="Arial" w:cs="Arial"/>
          <w:sz w:val="22"/>
          <w:szCs w:val="22"/>
        </w:rPr>
        <w:t xml:space="preserve"> wraz ze scenariuszem.</w:t>
      </w:r>
    </w:p>
    <w:p w14:paraId="5ECE7FB9" w14:textId="50944C8E" w:rsidR="00826407" w:rsidRPr="00B830ED" w:rsidRDefault="004A7F67" w:rsidP="00B830ED">
      <w:pPr>
        <w:pStyle w:val="Akapitzlist"/>
        <w:numPr>
          <w:ilvl w:val="1"/>
          <w:numId w:val="14"/>
        </w:numPr>
        <w:suppressAutoHyphens w:val="0"/>
        <w:spacing w:after="120" w:line="271" w:lineRule="auto"/>
        <w:contextualSpacing w:val="0"/>
        <w:jc w:val="both"/>
        <w:rPr>
          <w:rFonts w:ascii="Arial" w:hAnsi="Arial" w:cs="Arial"/>
          <w:sz w:val="22"/>
          <w:szCs w:val="22"/>
        </w:rPr>
      </w:pPr>
      <w:r w:rsidRPr="00B830ED">
        <w:rPr>
          <w:rFonts w:ascii="Arial" w:hAnsi="Arial" w:cs="Arial"/>
          <w:sz w:val="22"/>
          <w:szCs w:val="22"/>
          <w:shd w:val="clear" w:color="auto" w:fill="FFFFFF"/>
        </w:rPr>
        <w:t xml:space="preserve">Zamawiający zaznacza, że </w:t>
      </w:r>
      <w:r w:rsidR="00273F84" w:rsidRPr="00B830ED">
        <w:rPr>
          <w:rFonts w:ascii="Arial" w:hAnsi="Arial" w:cs="Arial"/>
          <w:sz w:val="22"/>
          <w:szCs w:val="22"/>
          <w:shd w:val="clear" w:color="auto" w:fill="FFFFFF"/>
        </w:rPr>
        <w:t>konkretna propozycja prowadzenia kampanii z</w:t>
      </w:r>
      <w:r w:rsidR="00B830ED">
        <w:rPr>
          <w:rFonts w:ascii="Arial" w:hAnsi="Arial" w:cs="Arial"/>
          <w:sz w:val="22"/>
          <w:szCs w:val="22"/>
          <w:shd w:val="clear" w:color="auto" w:fill="FFFFFF"/>
        </w:rPr>
        <w:t> </w:t>
      </w:r>
      <w:r w:rsidR="00273F84" w:rsidRPr="00B830ED">
        <w:rPr>
          <w:rFonts w:ascii="Arial" w:hAnsi="Arial" w:cs="Arial"/>
          <w:sz w:val="22"/>
          <w:szCs w:val="22"/>
          <w:shd w:val="clear" w:color="auto" w:fill="FFFFFF"/>
        </w:rPr>
        <w:t xml:space="preserve">wykorzystaniem kanałów </w:t>
      </w:r>
      <w:r w:rsidRPr="00B830ED">
        <w:rPr>
          <w:rFonts w:ascii="Arial" w:hAnsi="Arial" w:cs="Arial"/>
          <w:sz w:val="22"/>
          <w:szCs w:val="22"/>
          <w:shd w:val="clear" w:color="auto" w:fill="FFFFFF"/>
        </w:rPr>
        <w:t xml:space="preserve">i narzędzi </w:t>
      </w:r>
      <w:r w:rsidR="00273F84" w:rsidRPr="00B830ED">
        <w:rPr>
          <w:rFonts w:ascii="Arial" w:hAnsi="Arial" w:cs="Arial"/>
          <w:sz w:val="22"/>
          <w:szCs w:val="22"/>
          <w:shd w:val="clear" w:color="auto" w:fill="FFFFFF"/>
        </w:rPr>
        <w:t>przekazu leży po stronie Wykonawcy. Dobór proponowanych przez Wykonawcę narzędzi, czasu emisji, sposobu prezentacji, liczby nośników, częstotliwości itp. musi być odpowiednio uzasadniony pod kątem zasięgu kampanii, celów oraz grupy docelowej</w:t>
      </w:r>
      <w:r w:rsidR="004C6BE0" w:rsidRPr="00B830ED">
        <w:rPr>
          <w:rFonts w:ascii="Arial" w:hAnsi="Arial" w:cs="Arial"/>
          <w:sz w:val="22"/>
          <w:szCs w:val="22"/>
          <w:shd w:val="clear" w:color="auto" w:fill="FFFFFF"/>
        </w:rPr>
        <w:t>. Ponadto Wykonawca zaproponuje sposób pomiaru efektów poszczególnych działań realizowanych w</w:t>
      </w:r>
      <w:r w:rsidR="00994CEF" w:rsidRPr="00B830ED">
        <w:rPr>
          <w:rFonts w:ascii="Arial" w:hAnsi="Arial" w:cs="Arial"/>
          <w:sz w:val="22"/>
          <w:szCs w:val="22"/>
          <w:shd w:val="clear" w:color="auto" w:fill="FFFFFF"/>
        </w:rPr>
        <w:t> </w:t>
      </w:r>
      <w:r w:rsidR="004C6BE0" w:rsidRPr="00B830ED">
        <w:rPr>
          <w:rFonts w:ascii="Arial" w:hAnsi="Arial" w:cs="Arial"/>
          <w:sz w:val="22"/>
          <w:szCs w:val="22"/>
          <w:shd w:val="clear" w:color="auto" w:fill="FFFFFF"/>
        </w:rPr>
        <w:t>ramach kampanii</w:t>
      </w:r>
      <w:r w:rsidR="002A079E" w:rsidRPr="00B830ED">
        <w:rPr>
          <w:rFonts w:ascii="Arial" w:hAnsi="Arial" w:cs="Arial"/>
          <w:sz w:val="22"/>
          <w:szCs w:val="22"/>
          <w:shd w:val="clear" w:color="auto" w:fill="FFFFFF"/>
        </w:rPr>
        <w:t xml:space="preserve"> oraz </w:t>
      </w:r>
      <w:r w:rsidR="00DF5723" w:rsidRPr="00B830ED">
        <w:rPr>
          <w:rFonts w:ascii="Arial" w:hAnsi="Arial" w:cs="Arial"/>
          <w:sz w:val="22"/>
          <w:szCs w:val="22"/>
          <w:shd w:val="clear" w:color="auto" w:fill="FFFFFF"/>
        </w:rPr>
        <w:t xml:space="preserve">potencjalną </w:t>
      </w:r>
      <w:r w:rsidR="002A079E" w:rsidRPr="00B830ED">
        <w:rPr>
          <w:rFonts w:ascii="Arial" w:hAnsi="Arial" w:cs="Arial"/>
          <w:sz w:val="22"/>
          <w:szCs w:val="22"/>
          <w:shd w:val="clear" w:color="auto" w:fill="FFFFFF"/>
        </w:rPr>
        <w:t>wartość wykorzystanych w trakcie realizacji wskaźników</w:t>
      </w:r>
      <w:r w:rsidR="00DF5723" w:rsidRPr="00B830ED">
        <w:rPr>
          <w:rFonts w:ascii="Arial" w:hAnsi="Arial" w:cs="Arial"/>
          <w:sz w:val="22"/>
          <w:szCs w:val="22"/>
          <w:shd w:val="clear" w:color="auto" w:fill="FFFFFF"/>
        </w:rPr>
        <w:t>.</w:t>
      </w:r>
    </w:p>
    <w:p w14:paraId="3306D5F7" w14:textId="77777777" w:rsidR="00EC114A" w:rsidRPr="00B830ED" w:rsidRDefault="0070652D" w:rsidP="00B830ED">
      <w:pPr>
        <w:pStyle w:val="Akapitzlist"/>
        <w:numPr>
          <w:ilvl w:val="1"/>
          <w:numId w:val="14"/>
        </w:numPr>
        <w:suppressAutoHyphens w:val="0"/>
        <w:spacing w:after="120" w:line="271" w:lineRule="auto"/>
        <w:contextualSpacing w:val="0"/>
        <w:jc w:val="both"/>
        <w:rPr>
          <w:rFonts w:ascii="Arial" w:hAnsi="Arial" w:cs="Arial"/>
          <w:sz w:val="22"/>
          <w:szCs w:val="22"/>
        </w:rPr>
      </w:pPr>
      <w:r w:rsidRPr="00B830ED">
        <w:rPr>
          <w:rFonts w:ascii="Arial" w:hAnsi="Arial" w:cs="Arial"/>
          <w:sz w:val="22"/>
          <w:szCs w:val="22"/>
        </w:rPr>
        <w:t xml:space="preserve">Miarą </w:t>
      </w:r>
      <w:r w:rsidR="00252ACA" w:rsidRPr="00B830ED">
        <w:rPr>
          <w:rFonts w:ascii="Arial" w:hAnsi="Arial" w:cs="Arial"/>
          <w:sz w:val="22"/>
          <w:szCs w:val="22"/>
        </w:rPr>
        <w:t xml:space="preserve">efektywności </w:t>
      </w:r>
      <w:r w:rsidR="004C6BE0" w:rsidRPr="00B830ED">
        <w:rPr>
          <w:rFonts w:ascii="Arial" w:hAnsi="Arial" w:cs="Arial"/>
          <w:sz w:val="22"/>
          <w:szCs w:val="22"/>
        </w:rPr>
        <w:t xml:space="preserve">całej </w:t>
      </w:r>
      <w:r w:rsidR="00252ACA" w:rsidRPr="00B830ED">
        <w:rPr>
          <w:rFonts w:ascii="Arial" w:hAnsi="Arial" w:cs="Arial"/>
          <w:sz w:val="22"/>
          <w:szCs w:val="22"/>
        </w:rPr>
        <w:t xml:space="preserve">kampanii skierowanej do grupy </w:t>
      </w:r>
      <w:r w:rsidR="00DF5723" w:rsidRPr="00B830ED">
        <w:rPr>
          <w:rFonts w:ascii="Arial" w:hAnsi="Arial" w:cs="Arial"/>
          <w:sz w:val="22"/>
          <w:szCs w:val="22"/>
        </w:rPr>
        <w:t xml:space="preserve">docelowej </w:t>
      </w:r>
      <w:r w:rsidR="00252ACA" w:rsidRPr="00B830ED">
        <w:rPr>
          <w:rFonts w:ascii="Arial" w:hAnsi="Arial" w:cs="Arial"/>
          <w:sz w:val="22"/>
          <w:szCs w:val="22"/>
        </w:rPr>
        <w:t>będzie</w:t>
      </w:r>
      <w:r w:rsidR="00EC114A" w:rsidRPr="00B830ED">
        <w:rPr>
          <w:rFonts w:ascii="Arial" w:hAnsi="Arial" w:cs="Arial"/>
          <w:sz w:val="22"/>
          <w:szCs w:val="22"/>
        </w:rPr>
        <w:t>:</w:t>
      </w:r>
    </w:p>
    <w:p w14:paraId="284B44F1" w14:textId="7DBDDBB4" w:rsidR="00EC114A" w:rsidRPr="00B830ED" w:rsidRDefault="00EC114A" w:rsidP="00B830ED">
      <w:pPr>
        <w:pStyle w:val="Akapitzlist"/>
        <w:numPr>
          <w:ilvl w:val="2"/>
          <w:numId w:val="14"/>
        </w:numPr>
        <w:suppressAutoHyphens w:val="0"/>
        <w:spacing w:after="120" w:line="271" w:lineRule="auto"/>
        <w:contextualSpacing w:val="0"/>
        <w:jc w:val="both"/>
        <w:rPr>
          <w:rFonts w:ascii="Arial" w:hAnsi="Arial" w:cs="Arial"/>
          <w:sz w:val="22"/>
          <w:szCs w:val="22"/>
        </w:rPr>
      </w:pPr>
      <w:r w:rsidRPr="00B830ED">
        <w:rPr>
          <w:rFonts w:ascii="Arial" w:hAnsi="Arial" w:cs="Arial"/>
          <w:sz w:val="22"/>
          <w:szCs w:val="22"/>
        </w:rPr>
        <w:t>D</w:t>
      </w:r>
      <w:r w:rsidR="002F05A1" w:rsidRPr="00B830ED">
        <w:rPr>
          <w:rFonts w:ascii="Arial" w:hAnsi="Arial" w:cs="Arial"/>
          <w:sz w:val="22"/>
          <w:szCs w:val="22"/>
        </w:rPr>
        <w:t xml:space="preserve">wukrotny </w:t>
      </w:r>
      <w:r w:rsidR="00252ACA" w:rsidRPr="00B830ED">
        <w:rPr>
          <w:rFonts w:ascii="Arial" w:hAnsi="Arial" w:cs="Arial"/>
          <w:sz w:val="22"/>
          <w:szCs w:val="22"/>
        </w:rPr>
        <w:t>wzrost świadomości</w:t>
      </w:r>
      <w:r w:rsidR="004C6BE0" w:rsidRPr="00B830ED">
        <w:rPr>
          <w:rFonts w:ascii="Arial" w:hAnsi="Arial" w:cs="Arial"/>
          <w:sz w:val="22"/>
          <w:szCs w:val="22"/>
        </w:rPr>
        <w:t xml:space="preserve"> na temat działalności ABM i realizowanych przez nią </w:t>
      </w:r>
      <w:r w:rsidR="00D30364" w:rsidRPr="00B830ED">
        <w:rPr>
          <w:rFonts w:ascii="Arial" w:hAnsi="Arial" w:cs="Arial"/>
          <w:sz w:val="22"/>
          <w:szCs w:val="22"/>
        </w:rPr>
        <w:t>zadań</w:t>
      </w:r>
      <w:r w:rsidR="004C6BE0" w:rsidRPr="00B830ED">
        <w:rPr>
          <w:rFonts w:ascii="Arial" w:hAnsi="Arial" w:cs="Arial"/>
          <w:sz w:val="22"/>
          <w:szCs w:val="22"/>
        </w:rPr>
        <w:t xml:space="preserve"> oraz </w:t>
      </w:r>
      <w:r w:rsidR="002F05A1" w:rsidRPr="00B830ED">
        <w:rPr>
          <w:rFonts w:ascii="Arial" w:hAnsi="Arial" w:cs="Arial"/>
          <w:sz w:val="22"/>
          <w:szCs w:val="22"/>
        </w:rPr>
        <w:t xml:space="preserve">dwukrotny </w:t>
      </w:r>
      <w:r w:rsidR="004C6BE0" w:rsidRPr="00B830ED">
        <w:rPr>
          <w:rFonts w:ascii="Arial" w:hAnsi="Arial" w:cs="Arial"/>
          <w:sz w:val="22"/>
          <w:szCs w:val="22"/>
        </w:rPr>
        <w:t>wzrost świadomości na temat uczestnictwa w</w:t>
      </w:r>
      <w:r w:rsidR="00B830ED">
        <w:rPr>
          <w:rFonts w:ascii="Arial" w:hAnsi="Arial" w:cs="Arial"/>
          <w:sz w:val="22"/>
          <w:szCs w:val="22"/>
        </w:rPr>
        <w:t> </w:t>
      </w:r>
      <w:r w:rsidR="004C6BE0" w:rsidRPr="00B830ED">
        <w:rPr>
          <w:rFonts w:ascii="Arial" w:hAnsi="Arial" w:cs="Arial"/>
          <w:sz w:val="22"/>
          <w:szCs w:val="22"/>
        </w:rPr>
        <w:t>badaniach klinicznych z</w:t>
      </w:r>
      <w:r w:rsidR="008E7FDD" w:rsidRPr="00B830ED">
        <w:rPr>
          <w:rFonts w:ascii="Arial" w:hAnsi="Arial" w:cs="Arial"/>
          <w:sz w:val="22"/>
          <w:szCs w:val="22"/>
        </w:rPr>
        <w:t> </w:t>
      </w:r>
      <w:r w:rsidR="004C6BE0" w:rsidRPr="00B830ED">
        <w:rPr>
          <w:rFonts w:ascii="Arial" w:hAnsi="Arial" w:cs="Arial"/>
          <w:sz w:val="22"/>
          <w:szCs w:val="22"/>
        </w:rPr>
        <w:t>obszaru onkologii w grupie docelowej</w:t>
      </w:r>
      <w:r w:rsidR="00D30364" w:rsidRPr="00B830ED">
        <w:rPr>
          <w:rFonts w:ascii="Arial" w:hAnsi="Arial" w:cs="Arial"/>
          <w:sz w:val="22"/>
          <w:szCs w:val="22"/>
        </w:rPr>
        <w:t>,</w:t>
      </w:r>
      <w:r w:rsidR="00C87356" w:rsidRPr="00B830ED">
        <w:rPr>
          <w:rFonts w:ascii="Arial" w:hAnsi="Arial" w:cs="Arial"/>
          <w:sz w:val="22"/>
          <w:szCs w:val="22"/>
        </w:rPr>
        <w:t xml:space="preserve"> określony na podstawie porównania </w:t>
      </w:r>
      <w:r w:rsidR="00D30364" w:rsidRPr="00B830ED">
        <w:rPr>
          <w:rFonts w:ascii="Arial" w:hAnsi="Arial" w:cs="Arial"/>
          <w:sz w:val="22"/>
          <w:szCs w:val="22"/>
        </w:rPr>
        <w:t>wyników badań opisanych w OPZ pkt. 6.1 i 6.5.</w:t>
      </w:r>
    </w:p>
    <w:p w14:paraId="6AA08DB7" w14:textId="77777777" w:rsidR="00416423" w:rsidRPr="00B830ED" w:rsidRDefault="00252ACA" w:rsidP="00B830ED">
      <w:pPr>
        <w:pStyle w:val="Akapitzlist"/>
        <w:numPr>
          <w:ilvl w:val="2"/>
          <w:numId w:val="14"/>
        </w:numPr>
        <w:suppressAutoHyphens w:val="0"/>
        <w:spacing w:after="120" w:line="271" w:lineRule="auto"/>
        <w:contextualSpacing w:val="0"/>
        <w:jc w:val="both"/>
        <w:rPr>
          <w:rFonts w:ascii="Arial" w:hAnsi="Arial" w:cs="Arial"/>
          <w:sz w:val="22"/>
          <w:szCs w:val="22"/>
        </w:rPr>
      </w:pPr>
      <w:r w:rsidRPr="00B830ED">
        <w:rPr>
          <w:rFonts w:ascii="Arial" w:hAnsi="Arial" w:cs="Arial"/>
          <w:sz w:val="22"/>
          <w:szCs w:val="22"/>
        </w:rPr>
        <w:lastRenderedPageBreak/>
        <w:t xml:space="preserve"> </w:t>
      </w:r>
      <w:r w:rsidR="004E152F" w:rsidRPr="00B830ED">
        <w:rPr>
          <w:rFonts w:ascii="Arial" w:hAnsi="Arial" w:cs="Arial"/>
          <w:sz w:val="22"/>
          <w:szCs w:val="22"/>
        </w:rPr>
        <w:t xml:space="preserve">Wzrost liczby </w:t>
      </w:r>
      <w:r w:rsidR="00775F11" w:rsidRPr="00B830ED">
        <w:rPr>
          <w:rFonts w:ascii="Arial" w:hAnsi="Arial" w:cs="Arial"/>
          <w:sz w:val="22"/>
          <w:szCs w:val="22"/>
        </w:rPr>
        <w:t>„</w:t>
      </w:r>
      <w:proofErr w:type="spellStart"/>
      <w:r w:rsidR="00775F11" w:rsidRPr="00B830ED">
        <w:rPr>
          <w:rFonts w:ascii="Arial" w:hAnsi="Arial" w:cs="Arial"/>
          <w:sz w:val="22"/>
          <w:szCs w:val="22"/>
        </w:rPr>
        <w:t>polubie</w:t>
      </w:r>
      <w:r w:rsidR="00436BA8" w:rsidRPr="00B830ED">
        <w:rPr>
          <w:rFonts w:ascii="Arial" w:hAnsi="Arial" w:cs="Arial"/>
          <w:sz w:val="22"/>
          <w:szCs w:val="22"/>
        </w:rPr>
        <w:t>ń</w:t>
      </w:r>
      <w:proofErr w:type="spellEnd"/>
      <w:r w:rsidR="00775F11" w:rsidRPr="00B830ED">
        <w:rPr>
          <w:rFonts w:ascii="Arial" w:hAnsi="Arial" w:cs="Arial"/>
          <w:sz w:val="22"/>
          <w:szCs w:val="22"/>
        </w:rPr>
        <w:t xml:space="preserve">” profilu ABM na portalu Facebook o </w:t>
      </w:r>
      <w:r w:rsidR="00FF6E16" w:rsidRPr="00B830ED">
        <w:rPr>
          <w:rFonts w:ascii="Arial" w:hAnsi="Arial" w:cs="Arial"/>
          <w:sz w:val="22"/>
          <w:szCs w:val="22"/>
        </w:rPr>
        <w:t>10</w:t>
      </w:r>
      <w:r w:rsidR="00775F11" w:rsidRPr="00B830ED">
        <w:rPr>
          <w:rFonts w:ascii="Arial" w:hAnsi="Arial" w:cs="Arial"/>
          <w:sz w:val="22"/>
          <w:szCs w:val="22"/>
        </w:rPr>
        <w:t>% w dniu zakończenia emisji kampanii</w:t>
      </w:r>
      <w:r w:rsidR="0019677A" w:rsidRPr="00B830ED">
        <w:rPr>
          <w:rFonts w:ascii="Arial" w:hAnsi="Arial" w:cs="Arial"/>
          <w:sz w:val="22"/>
          <w:szCs w:val="22"/>
        </w:rPr>
        <w:t>,</w:t>
      </w:r>
      <w:r w:rsidR="00775F11" w:rsidRPr="00B830ED">
        <w:rPr>
          <w:rFonts w:ascii="Arial" w:hAnsi="Arial" w:cs="Arial"/>
          <w:sz w:val="22"/>
          <w:szCs w:val="22"/>
        </w:rPr>
        <w:t xml:space="preserve"> w porów</w:t>
      </w:r>
      <w:r w:rsidR="00436BA8" w:rsidRPr="00B830ED">
        <w:rPr>
          <w:rFonts w:ascii="Arial" w:hAnsi="Arial" w:cs="Arial"/>
          <w:sz w:val="22"/>
          <w:szCs w:val="22"/>
        </w:rPr>
        <w:t>naniu</w:t>
      </w:r>
      <w:r w:rsidR="00775F11" w:rsidRPr="00B830ED">
        <w:rPr>
          <w:rFonts w:ascii="Arial" w:hAnsi="Arial" w:cs="Arial"/>
          <w:sz w:val="22"/>
          <w:szCs w:val="22"/>
        </w:rPr>
        <w:t xml:space="preserve"> do licz</w:t>
      </w:r>
      <w:r w:rsidR="0019677A" w:rsidRPr="00B830ED">
        <w:rPr>
          <w:rFonts w:ascii="Arial" w:hAnsi="Arial" w:cs="Arial"/>
          <w:sz w:val="22"/>
          <w:szCs w:val="22"/>
        </w:rPr>
        <w:t>b</w:t>
      </w:r>
      <w:r w:rsidR="00775F11" w:rsidRPr="00B830ED">
        <w:rPr>
          <w:rFonts w:ascii="Arial" w:hAnsi="Arial" w:cs="Arial"/>
          <w:sz w:val="22"/>
          <w:szCs w:val="22"/>
        </w:rPr>
        <w:t>y</w:t>
      </w:r>
      <w:r w:rsidR="00436BA8" w:rsidRPr="00B830ED">
        <w:rPr>
          <w:rFonts w:ascii="Arial" w:hAnsi="Arial" w:cs="Arial"/>
          <w:sz w:val="22"/>
          <w:szCs w:val="22"/>
        </w:rPr>
        <w:t xml:space="preserve"> „</w:t>
      </w:r>
      <w:proofErr w:type="spellStart"/>
      <w:r w:rsidR="00436BA8" w:rsidRPr="00B830ED">
        <w:rPr>
          <w:rFonts w:ascii="Arial" w:hAnsi="Arial" w:cs="Arial"/>
          <w:sz w:val="22"/>
          <w:szCs w:val="22"/>
        </w:rPr>
        <w:t>polubień</w:t>
      </w:r>
      <w:proofErr w:type="spellEnd"/>
      <w:r w:rsidR="00436BA8" w:rsidRPr="00B830ED">
        <w:rPr>
          <w:rFonts w:ascii="Arial" w:hAnsi="Arial" w:cs="Arial"/>
          <w:sz w:val="22"/>
          <w:szCs w:val="22"/>
        </w:rPr>
        <w:t xml:space="preserve">” </w:t>
      </w:r>
      <w:r w:rsidR="00FF6E16" w:rsidRPr="00B830ED">
        <w:rPr>
          <w:rFonts w:ascii="Arial" w:hAnsi="Arial" w:cs="Arial"/>
          <w:sz w:val="22"/>
          <w:szCs w:val="22"/>
        </w:rPr>
        <w:t>profilu w</w:t>
      </w:r>
      <w:r w:rsidR="00436BA8" w:rsidRPr="00B830ED">
        <w:rPr>
          <w:rFonts w:ascii="Arial" w:hAnsi="Arial" w:cs="Arial"/>
          <w:sz w:val="22"/>
          <w:szCs w:val="22"/>
        </w:rPr>
        <w:t xml:space="preserve"> dniu rozpoczęcia kampanii.</w:t>
      </w:r>
    </w:p>
    <w:p w14:paraId="2C69A037" w14:textId="30D7E6F8" w:rsidR="00436BA8" w:rsidRPr="00B830ED" w:rsidRDefault="00436BA8" w:rsidP="00B830ED">
      <w:pPr>
        <w:pStyle w:val="Akapitzlist"/>
        <w:numPr>
          <w:ilvl w:val="2"/>
          <w:numId w:val="14"/>
        </w:numPr>
        <w:suppressAutoHyphens w:val="0"/>
        <w:spacing w:after="120" w:line="271" w:lineRule="auto"/>
        <w:contextualSpacing w:val="0"/>
        <w:jc w:val="both"/>
        <w:rPr>
          <w:rFonts w:ascii="Arial" w:hAnsi="Arial" w:cs="Arial"/>
          <w:sz w:val="22"/>
          <w:szCs w:val="22"/>
        </w:rPr>
      </w:pPr>
      <w:r w:rsidRPr="00B830ED">
        <w:rPr>
          <w:rFonts w:ascii="Arial" w:hAnsi="Arial" w:cs="Arial"/>
          <w:sz w:val="22"/>
          <w:szCs w:val="22"/>
        </w:rPr>
        <w:t xml:space="preserve">Wzrost liczby obserwujących profil ABM na portalu </w:t>
      </w:r>
      <w:proofErr w:type="spellStart"/>
      <w:r w:rsidR="0019677A" w:rsidRPr="00B830ED">
        <w:rPr>
          <w:rFonts w:ascii="Arial" w:hAnsi="Arial" w:cs="Arial"/>
          <w:sz w:val="22"/>
          <w:szCs w:val="22"/>
        </w:rPr>
        <w:t>Linkedin</w:t>
      </w:r>
      <w:proofErr w:type="spellEnd"/>
      <w:r w:rsidRPr="00B830ED">
        <w:rPr>
          <w:rFonts w:ascii="Arial" w:hAnsi="Arial" w:cs="Arial"/>
          <w:sz w:val="22"/>
          <w:szCs w:val="22"/>
        </w:rPr>
        <w:t xml:space="preserve"> o </w:t>
      </w:r>
      <w:r w:rsidR="00A97D79" w:rsidRPr="00B830ED">
        <w:rPr>
          <w:rFonts w:ascii="Arial" w:hAnsi="Arial" w:cs="Arial"/>
          <w:sz w:val="22"/>
          <w:szCs w:val="22"/>
        </w:rPr>
        <w:t>5</w:t>
      </w:r>
      <w:r w:rsidR="00586993" w:rsidRPr="00B830ED">
        <w:rPr>
          <w:rFonts w:ascii="Arial" w:hAnsi="Arial" w:cs="Arial"/>
          <w:sz w:val="22"/>
          <w:szCs w:val="22"/>
        </w:rPr>
        <w:t>% w</w:t>
      </w:r>
      <w:r w:rsidRPr="00B830ED">
        <w:rPr>
          <w:rFonts w:ascii="Arial" w:hAnsi="Arial" w:cs="Arial"/>
          <w:sz w:val="22"/>
          <w:szCs w:val="22"/>
        </w:rPr>
        <w:t xml:space="preserve"> dniu zakończenia emisji kampanii</w:t>
      </w:r>
      <w:r w:rsidR="0019677A" w:rsidRPr="00B830ED">
        <w:rPr>
          <w:rFonts w:ascii="Arial" w:hAnsi="Arial" w:cs="Arial"/>
          <w:sz w:val="22"/>
          <w:szCs w:val="22"/>
        </w:rPr>
        <w:t>,</w:t>
      </w:r>
      <w:r w:rsidRPr="00B830ED">
        <w:rPr>
          <w:rFonts w:ascii="Arial" w:hAnsi="Arial" w:cs="Arial"/>
          <w:sz w:val="22"/>
          <w:szCs w:val="22"/>
        </w:rPr>
        <w:t xml:space="preserve"> w porównaniu do licz</w:t>
      </w:r>
      <w:r w:rsidR="0019677A" w:rsidRPr="00B830ED">
        <w:rPr>
          <w:rFonts w:ascii="Arial" w:hAnsi="Arial" w:cs="Arial"/>
          <w:sz w:val="22"/>
          <w:szCs w:val="22"/>
        </w:rPr>
        <w:t>b</w:t>
      </w:r>
      <w:r w:rsidRPr="00B830ED">
        <w:rPr>
          <w:rFonts w:ascii="Arial" w:hAnsi="Arial" w:cs="Arial"/>
          <w:sz w:val="22"/>
          <w:szCs w:val="22"/>
        </w:rPr>
        <w:t>y obserwujących profil w</w:t>
      </w:r>
      <w:r w:rsidR="00B830ED">
        <w:rPr>
          <w:rFonts w:ascii="Arial" w:hAnsi="Arial" w:cs="Arial"/>
          <w:sz w:val="22"/>
          <w:szCs w:val="22"/>
        </w:rPr>
        <w:t> </w:t>
      </w:r>
      <w:r w:rsidRPr="00B830ED">
        <w:rPr>
          <w:rFonts w:ascii="Arial" w:hAnsi="Arial" w:cs="Arial"/>
          <w:sz w:val="22"/>
          <w:szCs w:val="22"/>
        </w:rPr>
        <w:t>dniu rozpoczęcia kampanii.</w:t>
      </w:r>
    </w:p>
    <w:p w14:paraId="6B3425AF" w14:textId="4158CCE9" w:rsidR="00436BA8" w:rsidRPr="00B830ED" w:rsidRDefault="00EE7938" w:rsidP="00B830ED">
      <w:pPr>
        <w:pStyle w:val="Akapitzlist"/>
        <w:numPr>
          <w:ilvl w:val="2"/>
          <w:numId w:val="14"/>
        </w:numPr>
        <w:suppressAutoHyphens w:val="0"/>
        <w:spacing w:after="120" w:line="271" w:lineRule="auto"/>
        <w:contextualSpacing w:val="0"/>
        <w:jc w:val="both"/>
        <w:rPr>
          <w:rFonts w:ascii="Arial" w:hAnsi="Arial" w:cs="Arial"/>
          <w:sz w:val="22"/>
          <w:szCs w:val="22"/>
        </w:rPr>
      </w:pPr>
      <w:r w:rsidRPr="00B830ED">
        <w:rPr>
          <w:rFonts w:ascii="Arial" w:hAnsi="Arial" w:cs="Arial"/>
          <w:sz w:val="22"/>
          <w:szCs w:val="22"/>
        </w:rPr>
        <w:t xml:space="preserve">Wzrost liczby unikalnych użytkowników strony internetowej ABM o </w:t>
      </w:r>
      <w:r w:rsidR="00FF6E16" w:rsidRPr="00B830ED">
        <w:rPr>
          <w:rFonts w:ascii="Arial" w:hAnsi="Arial" w:cs="Arial"/>
          <w:sz w:val="22"/>
          <w:szCs w:val="22"/>
        </w:rPr>
        <w:t>10% podczas</w:t>
      </w:r>
      <w:r w:rsidRPr="00B830ED">
        <w:rPr>
          <w:rFonts w:ascii="Arial" w:hAnsi="Arial" w:cs="Arial"/>
          <w:sz w:val="22"/>
          <w:szCs w:val="22"/>
        </w:rPr>
        <w:t xml:space="preserve"> trwania kampanii. Wzrost określony będzie na podstawie porównania średniej dziennej liczby unikalnych wejść na stronę ABM</w:t>
      </w:r>
      <w:r w:rsidR="0019677A" w:rsidRPr="00B830ED">
        <w:rPr>
          <w:rFonts w:ascii="Arial" w:hAnsi="Arial" w:cs="Arial"/>
          <w:sz w:val="22"/>
          <w:szCs w:val="22"/>
        </w:rPr>
        <w:t xml:space="preserve"> </w:t>
      </w:r>
      <w:r w:rsidRPr="00B830ED">
        <w:rPr>
          <w:rFonts w:ascii="Arial" w:hAnsi="Arial" w:cs="Arial"/>
          <w:sz w:val="22"/>
          <w:szCs w:val="22"/>
        </w:rPr>
        <w:t xml:space="preserve">mierzonej przez okres dwóch miesięcy bezpośrednio poprzedzających rozpoczęcie </w:t>
      </w:r>
      <w:r w:rsidR="00FF6E16" w:rsidRPr="00B830ED">
        <w:rPr>
          <w:rFonts w:ascii="Arial" w:hAnsi="Arial" w:cs="Arial"/>
          <w:sz w:val="22"/>
          <w:szCs w:val="22"/>
        </w:rPr>
        <w:t>kampanii i</w:t>
      </w:r>
      <w:r w:rsidR="00B830ED">
        <w:rPr>
          <w:rFonts w:ascii="Arial" w:hAnsi="Arial" w:cs="Arial"/>
          <w:sz w:val="22"/>
          <w:szCs w:val="22"/>
        </w:rPr>
        <w:t> </w:t>
      </w:r>
      <w:r w:rsidRPr="00B830ED">
        <w:rPr>
          <w:rFonts w:ascii="Arial" w:hAnsi="Arial" w:cs="Arial"/>
          <w:sz w:val="22"/>
          <w:szCs w:val="22"/>
        </w:rPr>
        <w:t xml:space="preserve">średniej dziennej liczby unikalnych wejść na stronę ABM mierzonej przez okres </w:t>
      </w:r>
      <w:r w:rsidR="0019677A" w:rsidRPr="00B830ED">
        <w:rPr>
          <w:rFonts w:ascii="Arial" w:hAnsi="Arial" w:cs="Arial"/>
          <w:sz w:val="22"/>
          <w:szCs w:val="22"/>
        </w:rPr>
        <w:t>trwania kampanii.</w:t>
      </w:r>
    </w:p>
    <w:p w14:paraId="4A96A442" w14:textId="64063F0D" w:rsidR="0027599C" w:rsidRDefault="0027599C" w:rsidP="00B830ED">
      <w:pPr>
        <w:pStyle w:val="Akapitzlist"/>
        <w:numPr>
          <w:ilvl w:val="2"/>
          <w:numId w:val="14"/>
        </w:numPr>
        <w:suppressAutoHyphens w:val="0"/>
        <w:spacing w:after="120" w:line="271" w:lineRule="auto"/>
        <w:contextualSpacing w:val="0"/>
        <w:jc w:val="both"/>
        <w:rPr>
          <w:rFonts w:ascii="Arial" w:hAnsi="Arial" w:cs="Arial"/>
          <w:sz w:val="22"/>
          <w:szCs w:val="22"/>
        </w:rPr>
      </w:pPr>
      <w:r w:rsidRPr="00B830ED">
        <w:rPr>
          <w:rFonts w:ascii="Arial" w:hAnsi="Arial" w:cs="Arial"/>
          <w:sz w:val="22"/>
          <w:szCs w:val="22"/>
        </w:rPr>
        <w:t>Dotarcie do 40% grupy docelowej.</w:t>
      </w:r>
    </w:p>
    <w:p w14:paraId="5EADB9FA" w14:textId="77777777" w:rsidR="00B830ED" w:rsidRPr="00B830ED" w:rsidRDefault="00B830ED" w:rsidP="00B830ED">
      <w:pPr>
        <w:suppressAutoHyphens w:val="0"/>
        <w:spacing w:after="120" w:line="271" w:lineRule="auto"/>
        <w:jc w:val="both"/>
        <w:rPr>
          <w:rFonts w:ascii="Arial" w:hAnsi="Arial" w:cs="Arial"/>
          <w:sz w:val="22"/>
          <w:szCs w:val="22"/>
        </w:rPr>
      </w:pPr>
    </w:p>
    <w:p w14:paraId="10285138" w14:textId="77777777" w:rsidR="00DF5723" w:rsidRPr="00B830ED" w:rsidRDefault="002A079E" w:rsidP="00B830ED">
      <w:pPr>
        <w:pStyle w:val="Akapitzlist"/>
        <w:keepNext/>
        <w:numPr>
          <w:ilvl w:val="0"/>
          <w:numId w:val="14"/>
        </w:numPr>
        <w:suppressAutoHyphens w:val="0"/>
        <w:autoSpaceDE w:val="0"/>
        <w:autoSpaceDN w:val="0"/>
        <w:adjustRightInd w:val="0"/>
        <w:spacing w:after="120" w:line="271" w:lineRule="auto"/>
        <w:contextualSpacing w:val="0"/>
        <w:jc w:val="both"/>
        <w:rPr>
          <w:rFonts w:ascii="Arial" w:hAnsi="Arial" w:cs="Arial"/>
          <w:b/>
          <w:sz w:val="22"/>
          <w:szCs w:val="22"/>
        </w:rPr>
      </w:pPr>
      <w:r w:rsidRPr="00B830ED">
        <w:rPr>
          <w:rFonts w:ascii="Arial" w:hAnsi="Arial" w:cs="Arial"/>
          <w:b/>
          <w:sz w:val="22"/>
          <w:szCs w:val="22"/>
        </w:rPr>
        <w:t>Raport końcowy</w:t>
      </w:r>
      <w:r w:rsidR="00DF5723" w:rsidRPr="00B830ED">
        <w:rPr>
          <w:rFonts w:ascii="Arial" w:hAnsi="Arial" w:cs="Arial"/>
          <w:b/>
          <w:sz w:val="22"/>
          <w:szCs w:val="22"/>
        </w:rPr>
        <w:t>:</w:t>
      </w:r>
    </w:p>
    <w:p w14:paraId="75C091A1" w14:textId="77D82949" w:rsidR="00EA76B5" w:rsidRPr="00B830ED" w:rsidRDefault="002A079E" w:rsidP="00B830ED">
      <w:pPr>
        <w:pStyle w:val="Akapitzlist"/>
        <w:keepNext/>
        <w:suppressAutoHyphens w:val="0"/>
        <w:autoSpaceDE w:val="0"/>
        <w:autoSpaceDN w:val="0"/>
        <w:adjustRightInd w:val="0"/>
        <w:spacing w:after="120" w:line="271" w:lineRule="auto"/>
        <w:ind w:left="357"/>
        <w:contextualSpacing w:val="0"/>
        <w:jc w:val="both"/>
        <w:rPr>
          <w:rFonts w:ascii="Arial" w:hAnsi="Arial" w:cs="Arial"/>
          <w:sz w:val="22"/>
          <w:szCs w:val="22"/>
        </w:rPr>
      </w:pPr>
      <w:r w:rsidRPr="00B830ED">
        <w:rPr>
          <w:rFonts w:ascii="Arial" w:hAnsi="Arial" w:cs="Arial"/>
          <w:sz w:val="22"/>
          <w:szCs w:val="22"/>
          <w:shd w:val="clear" w:color="auto" w:fill="FFFFFF"/>
        </w:rPr>
        <w:t xml:space="preserve">Wykonawca przygotuje raport </w:t>
      </w:r>
      <w:r w:rsidR="001B279D" w:rsidRPr="00B830ED">
        <w:rPr>
          <w:rFonts w:ascii="Arial" w:hAnsi="Arial" w:cs="Arial"/>
          <w:sz w:val="22"/>
          <w:szCs w:val="22"/>
          <w:shd w:val="clear" w:color="auto" w:fill="FFFFFF"/>
        </w:rPr>
        <w:t xml:space="preserve">podsumowujący kampanię </w:t>
      </w:r>
      <w:r w:rsidRPr="00B830ED">
        <w:rPr>
          <w:rFonts w:ascii="Arial" w:hAnsi="Arial" w:cs="Arial"/>
          <w:sz w:val="22"/>
          <w:szCs w:val="22"/>
          <w:shd w:val="clear" w:color="auto" w:fill="FFFFFF"/>
        </w:rPr>
        <w:t>do akceptacji Zamawiającego</w:t>
      </w:r>
      <w:r w:rsidR="00416423" w:rsidRPr="00B830ED">
        <w:rPr>
          <w:rFonts w:ascii="Arial" w:hAnsi="Arial" w:cs="Arial"/>
          <w:sz w:val="22"/>
          <w:szCs w:val="22"/>
          <w:shd w:val="clear" w:color="auto" w:fill="FFFFFF"/>
        </w:rPr>
        <w:t xml:space="preserve"> w</w:t>
      </w:r>
      <w:r w:rsidR="00B830ED">
        <w:rPr>
          <w:rFonts w:ascii="Arial" w:hAnsi="Arial" w:cs="Arial"/>
          <w:sz w:val="22"/>
          <w:szCs w:val="22"/>
          <w:shd w:val="clear" w:color="auto" w:fill="FFFFFF"/>
        </w:rPr>
        <w:t> </w:t>
      </w:r>
      <w:r w:rsidR="001B279D" w:rsidRPr="00B830ED">
        <w:rPr>
          <w:rFonts w:ascii="Arial" w:hAnsi="Arial" w:cs="Arial"/>
          <w:sz w:val="22"/>
          <w:szCs w:val="22"/>
        </w:rPr>
        <w:t>formie pisemnej i w postaci elektronicznej na nośniku elektronicznym</w:t>
      </w:r>
      <w:r w:rsidR="00F35096" w:rsidRPr="00B830ED">
        <w:rPr>
          <w:rFonts w:ascii="Arial" w:hAnsi="Arial" w:cs="Arial"/>
          <w:sz w:val="22"/>
          <w:szCs w:val="22"/>
        </w:rPr>
        <w:t>.</w:t>
      </w:r>
      <w:r w:rsidR="00F35096" w:rsidRPr="00B830ED">
        <w:rPr>
          <w:rFonts w:ascii="Arial" w:hAnsi="Arial" w:cs="Arial"/>
          <w:sz w:val="22"/>
          <w:szCs w:val="22"/>
          <w:shd w:val="clear" w:color="auto" w:fill="FFFFFF"/>
        </w:rPr>
        <w:t xml:space="preserve"> </w:t>
      </w:r>
      <w:r w:rsidR="00315C1F" w:rsidRPr="00B830ED">
        <w:rPr>
          <w:rFonts w:ascii="Arial" w:hAnsi="Arial" w:cs="Arial"/>
          <w:sz w:val="22"/>
          <w:szCs w:val="22"/>
          <w:shd w:val="clear" w:color="auto" w:fill="FFFFFF"/>
        </w:rPr>
        <w:t>Wykonawca jest zobowiązany do</w:t>
      </w:r>
      <w:r w:rsidR="00E805E7" w:rsidRPr="00B830ED">
        <w:rPr>
          <w:rFonts w:ascii="Arial" w:hAnsi="Arial" w:cs="Arial"/>
          <w:sz w:val="22"/>
          <w:szCs w:val="22"/>
          <w:shd w:val="clear" w:color="auto" w:fill="FFFFFF"/>
        </w:rPr>
        <w:t> </w:t>
      </w:r>
      <w:r w:rsidR="00315C1F" w:rsidRPr="00B830ED">
        <w:rPr>
          <w:rFonts w:ascii="Arial" w:hAnsi="Arial" w:cs="Arial"/>
          <w:sz w:val="22"/>
          <w:szCs w:val="22"/>
          <w:shd w:val="clear" w:color="auto" w:fill="FFFFFF"/>
        </w:rPr>
        <w:t xml:space="preserve">dostarczenia raportu w takim terminie, aby najpóźniej w dniu 27 grudnia 2021r. uzyskać akceptacje raportu przez Zamawiającego. </w:t>
      </w:r>
      <w:r w:rsidR="00F35096" w:rsidRPr="00B830ED">
        <w:rPr>
          <w:rFonts w:ascii="Arial" w:hAnsi="Arial" w:cs="Arial"/>
          <w:sz w:val="22"/>
          <w:szCs w:val="22"/>
          <w:shd w:val="clear" w:color="auto" w:fill="FFFFFF"/>
        </w:rPr>
        <w:t xml:space="preserve">Zamawiający </w:t>
      </w:r>
      <w:r w:rsidR="00315C1F" w:rsidRPr="00B830ED">
        <w:rPr>
          <w:rFonts w:ascii="Arial" w:hAnsi="Arial" w:cs="Arial"/>
          <w:sz w:val="22"/>
          <w:szCs w:val="22"/>
          <w:shd w:val="clear" w:color="auto" w:fill="FFFFFF"/>
        </w:rPr>
        <w:t>zastrzega sobie prawo do</w:t>
      </w:r>
      <w:r w:rsidR="00E805E7" w:rsidRPr="00B830ED">
        <w:rPr>
          <w:rFonts w:ascii="Arial" w:hAnsi="Arial" w:cs="Arial"/>
          <w:sz w:val="22"/>
          <w:szCs w:val="22"/>
          <w:shd w:val="clear" w:color="auto" w:fill="FFFFFF"/>
        </w:rPr>
        <w:t> </w:t>
      </w:r>
      <w:r w:rsidR="00315C1F" w:rsidRPr="00B830ED">
        <w:rPr>
          <w:rFonts w:ascii="Arial" w:hAnsi="Arial" w:cs="Arial"/>
          <w:sz w:val="22"/>
          <w:szCs w:val="22"/>
          <w:shd w:val="clear" w:color="auto" w:fill="FFFFFF"/>
        </w:rPr>
        <w:t xml:space="preserve">zgłaszania uwag do raportu, </w:t>
      </w:r>
      <w:r w:rsidR="009537FC" w:rsidRPr="00B830ED">
        <w:rPr>
          <w:rFonts w:ascii="Arial" w:hAnsi="Arial" w:cs="Arial"/>
          <w:sz w:val="22"/>
          <w:szCs w:val="22"/>
          <w:shd w:val="clear" w:color="auto" w:fill="FFFFFF"/>
        </w:rPr>
        <w:t>które</w:t>
      </w:r>
      <w:r w:rsidR="00315C1F" w:rsidRPr="00B830ED">
        <w:rPr>
          <w:rFonts w:ascii="Arial" w:hAnsi="Arial" w:cs="Arial"/>
          <w:sz w:val="22"/>
          <w:szCs w:val="22"/>
          <w:shd w:val="clear" w:color="auto" w:fill="FFFFFF"/>
        </w:rPr>
        <w:t xml:space="preserve"> Wykonawca zobowiązany jest uwzględnić na etapie przygotowywania zarówno strategii, koncepcji jak i szczegółowego harmonogramu realizacji przedmiotu zamówienia.</w:t>
      </w:r>
      <w:r w:rsidR="00F35096" w:rsidRPr="00B830ED">
        <w:rPr>
          <w:rFonts w:ascii="Arial" w:hAnsi="Arial" w:cs="Arial"/>
          <w:sz w:val="22"/>
          <w:szCs w:val="22"/>
          <w:shd w:val="clear" w:color="auto" w:fill="FFFFFF"/>
        </w:rPr>
        <w:t xml:space="preserve"> </w:t>
      </w:r>
      <w:r w:rsidR="00315C1F" w:rsidRPr="00B830ED">
        <w:rPr>
          <w:rFonts w:ascii="Arial" w:hAnsi="Arial" w:cs="Arial"/>
          <w:sz w:val="22"/>
          <w:szCs w:val="22"/>
        </w:rPr>
        <w:t xml:space="preserve"> Jednocześnie </w:t>
      </w:r>
      <w:r w:rsidR="00F35096" w:rsidRPr="00B830ED">
        <w:rPr>
          <w:rFonts w:ascii="Arial" w:hAnsi="Arial" w:cs="Arial"/>
          <w:sz w:val="22"/>
          <w:szCs w:val="22"/>
          <w:shd w:val="clear" w:color="auto" w:fill="FFFFFF"/>
        </w:rPr>
        <w:t>Wykonawca będzie zobowiązany do wprowadzenia wskazanych przez Zamawiającego zmian i poprawek do momentu ostatecznej akceptacji raportu przez Zamawiającego</w:t>
      </w:r>
      <w:r w:rsidR="009537FC" w:rsidRPr="00B830ED">
        <w:rPr>
          <w:rFonts w:ascii="Arial" w:hAnsi="Arial" w:cs="Arial"/>
          <w:sz w:val="22"/>
          <w:szCs w:val="22"/>
          <w:shd w:val="clear" w:color="auto" w:fill="FFFFFF"/>
        </w:rPr>
        <w:t xml:space="preserve">, która musi nastąpić </w:t>
      </w:r>
      <w:r w:rsidR="002669F1" w:rsidRPr="00B830ED">
        <w:rPr>
          <w:rFonts w:ascii="Arial" w:hAnsi="Arial" w:cs="Arial"/>
          <w:sz w:val="22"/>
          <w:szCs w:val="22"/>
          <w:shd w:val="clear" w:color="auto" w:fill="FFFFFF"/>
        </w:rPr>
        <w:t>najpóźniej w</w:t>
      </w:r>
      <w:r w:rsidR="00B830ED">
        <w:rPr>
          <w:rFonts w:ascii="Arial" w:hAnsi="Arial" w:cs="Arial"/>
          <w:sz w:val="22"/>
          <w:szCs w:val="22"/>
          <w:shd w:val="clear" w:color="auto" w:fill="FFFFFF"/>
        </w:rPr>
        <w:t> </w:t>
      </w:r>
      <w:r w:rsidR="002669F1" w:rsidRPr="00B830ED">
        <w:rPr>
          <w:rFonts w:ascii="Arial" w:hAnsi="Arial" w:cs="Arial"/>
          <w:sz w:val="22"/>
          <w:szCs w:val="22"/>
          <w:shd w:val="clear" w:color="auto" w:fill="FFFFFF"/>
        </w:rPr>
        <w:t>dacie</w:t>
      </w:r>
      <w:r w:rsidR="009537FC" w:rsidRPr="00B830ED">
        <w:rPr>
          <w:rFonts w:ascii="Arial" w:hAnsi="Arial" w:cs="Arial"/>
          <w:sz w:val="22"/>
          <w:szCs w:val="22"/>
          <w:shd w:val="clear" w:color="auto" w:fill="FFFFFF"/>
        </w:rPr>
        <w:t xml:space="preserve"> wskazan</w:t>
      </w:r>
      <w:r w:rsidR="002669F1" w:rsidRPr="00B830ED">
        <w:rPr>
          <w:rFonts w:ascii="Arial" w:hAnsi="Arial" w:cs="Arial"/>
          <w:sz w:val="22"/>
          <w:szCs w:val="22"/>
          <w:shd w:val="clear" w:color="auto" w:fill="FFFFFF"/>
        </w:rPr>
        <w:t>ej</w:t>
      </w:r>
      <w:r w:rsidR="009537FC" w:rsidRPr="00B830ED">
        <w:rPr>
          <w:rFonts w:ascii="Arial" w:hAnsi="Arial" w:cs="Arial"/>
          <w:sz w:val="22"/>
          <w:szCs w:val="22"/>
          <w:shd w:val="clear" w:color="auto" w:fill="FFFFFF"/>
        </w:rPr>
        <w:t xml:space="preserve"> wyżej</w:t>
      </w:r>
      <w:r w:rsidR="00F35096" w:rsidRPr="00B830ED">
        <w:rPr>
          <w:rFonts w:ascii="Arial" w:hAnsi="Arial" w:cs="Arial"/>
          <w:sz w:val="22"/>
          <w:szCs w:val="22"/>
        </w:rPr>
        <w:t xml:space="preserve">. </w:t>
      </w:r>
      <w:r w:rsidRPr="00B830ED">
        <w:rPr>
          <w:rFonts w:ascii="Arial" w:hAnsi="Arial" w:cs="Arial"/>
          <w:sz w:val="22"/>
          <w:szCs w:val="22"/>
          <w:shd w:val="clear" w:color="auto" w:fill="FFFFFF"/>
        </w:rPr>
        <w:t xml:space="preserve">. </w:t>
      </w:r>
      <w:r w:rsidR="001B279D" w:rsidRPr="00B830ED">
        <w:rPr>
          <w:rFonts w:ascii="Arial" w:hAnsi="Arial" w:cs="Arial"/>
          <w:sz w:val="22"/>
          <w:szCs w:val="22"/>
          <w:shd w:val="clear" w:color="auto" w:fill="FFFFFF"/>
        </w:rPr>
        <w:t>Z</w:t>
      </w:r>
      <w:r w:rsidR="00E02B61" w:rsidRPr="00B830ED">
        <w:rPr>
          <w:rFonts w:ascii="Arial" w:hAnsi="Arial" w:cs="Arial"/>
          <w:sz w:val="22"/>
          <w:szCs w:val="22"/>
        </w:rPr>
        <w:t xml:space="preserve">realizowane w ramach </w:t>
      </w:r>
      <w:r w:rsidR="001B279D" w:rsidRPr="00B830ED">
        <w:rPr>
          <w:rFonts w:ascii="Arial" w:hAnsi="Arial" w:cs="Arial"/>
          <w:sz w:val="22"/>
          <w:szCs w:val="22"/>
        </w:rPr>
        <w:t>kampanii</w:t>
      </w:r>
      <w:r w:rsidR="00E02B61" w:rsidRPr="00B830ED">
        <w:rPr>
          <w:rFonts w:ascii="Arial" w:hAnsi="Arial" w:cs="Arial"/>
          <w:sz w:val="22"/>
          <w:szCs w:val="22"/>
        </w:rPr>
        <w:t xml:space="preserve"> działania zostaną zebrane </w:t>
      </w:r>
      <w:r w:rsidR="001B279D" w:rsidRPr="00B830ED">
        <w:rPr>
          <w:rFonts w:ascii="Arial" w:hAnsi="Arial" w:cs="Arial"/>
          <w:sz w:val="22"/>
          <w:szCs w:val="22"/>
        </w:rPr>
        <w:t>i</w:t>
      </w:r>
      <w:r w:rsidR="00B830ED">
        <w:rPr>
          <w:rFonts w:ascii="Arial" w:hAnsi="Arial" w:cs="Arial"/>
          <w:sz w:val="22"/>
          <w:szCs w:val="22"/>
        </w:rPr>
        <w:t> </w:t>
      </w:r>
      <w:r w:rsidR="001B279D" w:rsidRPr="00B830ED">
        <w:rPr>
          <w:rFonts w:ascii="Arial" w:hAnsi="Arial" w:cs="Arial"/>
          <w:sz w:val="22"/>
          <w:szCs w:val="22"/>
        </w:rPr>
        <w:t xml:space="preserve">opisane </w:t>
      </w:r>
      <w:r w:rsidR="00E02B61" w:rsidRPr="00B830ED">
        <w:rPr>
          <w:rFonts w:ascii="Arial" w:hAnsi="Arial" w:cs="Arial"/>
          <w:sz w:val="22"/>
          <w:szCs w:val="22"/>
        </w:rPr>
        <w:t xml:space="preserve">w raporcie, </w:t>
      </w:r>
      <w:r w:rsidR="001B279D" w:rsidRPr="00B830ED">
        <w:rPr>
          <w:rFonts w:ascii="Arial" w:hAnsi="Arial" w:cs="Arial"/>
          <w:sz w:val="22"/>
          <w:szCs w:val="22"/>
        </w:rPr>
        <w:t xml:space="preserve">wraz z wszystkimi </w:t>
      </w:r>
      <w:r w:rsidR="00E02B61" w:rsidRPr="00B830ED">
        <w:rPr>
          <w:rFonts w:ascii="Arial" w:hAnsi="Arial" w:cs="Arial"/>
          <w:sz w:val="22"/>
          <w:szCs w:val="22"/>
        </w:rPr>
        <w:t>powsta</w:t>
      </w:r>
      <w:r w:rsidR="001B279D" w:rsidRPr="00B830ED">
        <w:rPr>
          <w:rFonts w:ascii="Arial" w:hAnsi="Arial" w:cs="Arial"/>
          <w:sz w:val="22"/>
          <w:szCs w:val="22"/>
        </w:rPr>
        <w:t>łymi</w:t>
      </w:r>
      <w:r w:rsidR="00E02B61" w:rsidRPr="00B830ED">
        <w:rPr>
          <w:rFonts w:ascii="Arial" w:hAnsi="Arial" w:cs="Arial"/>
          <w:sz w:val="22"/>
          <w:szCs w:val="22"/>
        </w:rPr>
        <w:t xml:space="preserve"> materiał</w:t>
      </w:r>
      <w:r w:rsidR="001B279D" w:rsidRPr="00B830ED">
        <w:rPr>
          <w:rFonts w:ascii="Arial" w:hAnsi="Arial" w:cs="Arial"/>
          <w:sz w:val="22"/>
          <w:szCs w:val="22"/>
        </w:rPr>
        <w:t>ami</w:t>
      </w:r>
      <w:r w:rsidR="00E02B61" w:rsidRPr="00B830ED">
        <w:rPr>
          <w:rFonts w:ascii="Arial" w:hAnsi="Arial" w:cs="Arial"/>
          <w:sz w:val="22"/>
          <w:szCs w:val="22"/>
        </w:rPr>
        <w:t>, potwierdzenia</w:t>
      </w:r>
      <w:r w:rsidR="001B279D" w:rsidRPr="00B830ED">
        <w:rPr>
          <w:rFonts w:ascii="Arial" w:hAnsi="Arial" w:cs="Arial"/>
          <w:sz w:val="22"/>
          <w:szCs w:val="22"/>
        </w:rPr>
        <w:t>mi</w:t>
      </w:r>
      <w:r w:rsidR="00E02B61" w:rsidRPr="00B830ED">
        <w:rPr>
          <w:rFonts w:ascii="Arial" w:hAnsi="Arial" w:cs="Arial"/>
          <w:sz w:val="22"/>
          <w:szCs w:val="22"/>
        </w:rPr>
        <w:t xml:space="preserve"> publikacji, </w:t>
      </w:r>
      <w:r w:rsidR="00DF5723" w:rsidRPr="00B830ED">
        <w:rPr>
          <w:rFonts w:ascii="Arial" w:hAnsi="Arial" w:cs="Arial"/>
          <w:sz w:val="22"/>
          <w:szCs w:val="22"/>
        </w:rPr>
        <w:t>statystyk</w:t>
      </w:r>
      <w:r w:rsidR="001B279D" w:rsidRPr="00B830ED">
        <w:rPr>
          <w:rFonts w:ascii="Arial" w:hAnsi="Arial" w:cs="Arial"/>
          <w:sz w:val="22"/>
          <w:szCs w:val="22"/>
        </w:rPr>
        <w:t>ami</w:t>
      </w:r>
      <w:r w:rsidR="00DF5723" w:rsidRPr="00B830ED">
        <w:rPr>
          <w:rFonts w:ascii="Arial" w:hAnsi="Arial" w:cs="Arial"/>
          <w:sz w:val="22"/>
          <w:szCs w:val="22"/>
        </w:rPr>
        <w:t xml:space="preserve"> dotyczą</w:t>
      </w:r>
      <w:r w:rsidR="001B279D" w:rsidRPr="00B830ED">
        <w:rPr>
          <w:rFonts w:ascii="Arial" w:hAnsi="Arial" w:cs="Arial"/>
          <w:sz w:val="22"/>
          <w:szCs w:val="22"/>
        </w:rPr>
        <w:t>cymi</w:t>
      </w:r>
      <w:r w:rsidR="00DF5723" w:rsidRPr="00B830ED">
        <w:rPr>
          <w:rFonts w:ascii="Arial" w:hAnsi="Arial" w:cs="Arial"/>
          <w:sz w:val="22"/>
          <w:szCs w:val="22"/>
        </w:rPr>
        <w:t xml:space="preserve"> przebiegu</w:t>
      </w:r>
      <w:r w:rsidR="001B279D" w:rsidRPr="00B830ED">
        <w:rPr>
          <w:rFonts w:ascii="Arial" w:hAnsi="Arial" w:cs="Arial"/>
          <w:sz w:val="22"/>
          <w:szCs w:val="22"/>
        </w:rPr>
        <w:t xml:space="preserve"> i </w:t>
      </w:r>
      <w:r w:rsidR="00DF5723" w:rsidRPr="00B830ED">
        <w:rPr>
          <w:rFonts w:ascii="Arial" w:hAnsi="Arial" w:cs="Arial"/>
          <w:sz w:val="22"/>
          <w:szCs w:val="22"/>
        </w:rPr>
        <w:t xml:space="preserve">zasięgu geograficznego, </w:t>
      </w:r>
      <w:r w:rsidR="00DF5723" w:rsidRPr="00B830ED">
        <w:rPr>
          <w:rFonts w:ascii="Arial" w:hAnsi="Arial" w:cs="Arial"/>
          <w:sz w:val="22"/>
          <w:szCs w:val="22"/>
          <w:shd w:val="clear" w:color="auto" w:fill="FFFFFF"/>
        </w:rPr>
        <w:t>statystyk</w:t>
      </w:r>
      <w:r w:rsidR="001B279D" w:rsidRPr="00B830ED">
        <w:rPr>
          <w:rFonts w:ascii="Arial" w:hAnsi="Arial" w:cs="Arial"/>
          <w:sz w:val="22"/>
          <w:szCs w:val="22"/>
          <w:shd w:val="clear" w:color="auto" w:fill="FFFFFF"/>
        </w:rPr>
        <w:t>ami</w:t>
      </w:r>
      <w:r w:rsidR="00DF5723" w:rsidRPr="00B830ED">
        <w:rPr>
          <w:rFonts w:ascii="Arial" w:hAnsi="Arial" w:cs="Arial"/>
          <w:sz w:val="22"/>
          <w:szCs w:val="22"/>
          <w:shd w:val="clear" w:color="auto" w:fill="FFFFFF"/>
        </w:rPr>
        <w:t xml:space="preserve"> odbiorców z</w:t>
      </w:r>
      <w:r w:rsidR="00DD4868" w:rsidRPr="00B830ED">
        <w:rPr>
          <w:rFonts w:ascii="Arial" w:hAnsi="Arial" w:cs="Arial"/>
          <w:sz w:val="22"/>
          <w:szCs w:val="22"/>
          <w:shd w:val="clear" w:color="auto" w:fill="FFFFFF"/>
        </w:rPr>
        <w:t> </w:t>
      </w:r>
      <w:r w:rsidR="00DF5723" w:rsidRPr="00B830ED">
        <w:rPr>
          <w:rFonts w:ascii="Arial" w:hAnsi="Arial" w:cs="Arial"/>
          <w:sz w:val="22"/>
          <w:szCs w:val="22"/>
          <w:shd w:val="clear" w:color="auto" w:fill="FFFFFF"/>
        </w:rPr>
        <w:t>podziałem na płeć i wiek odbiorców kampanii oraz kanał</w:t>
      </w:r>
      <w:r w:rsidR="00416423" w:rsidRPr="00B830ED">
        <w:rPr>
          <w:rFonts w:ascii="Arial" w:hAnsi="Arial" w:cs="Arial"/>
          <w:sz w:val="22"/>
          <w:szCs w:val="22"/>
          <w:shd w:val="clear" w:color="auto" w:fill="FFFFFF"/>
        </w:rPr>
        <w:t>ami</w:t>
      </w:r>
      <w:r w:rsidR="00DF5723" w:rsidRPr="00B830ED">
        <w:rPr>
          <w:rFonts w:ascii="Arial" w:hAnsi="Arial" w:cs="Arial"/>
          <w:sz w:val="22"/>
          <w:szCs w:val="22"/>
          <w:shd w:val="clear" w:color="auto" w:fill="FFFFFF"/>
        </w:rPr>
        <w:t xml:space="preserve"> komunikacji,</w:t>
      </w:r>
      <w:r w:rsidR="00DF5723" w:rsidRPr="00B830ED">
        <w:rPr>
          <w:rFonts w:ascii="Arial" w:hAnsi="Arial" w:cs="Arial"/>
          <w:sz w:val="22"/>
          <w:szCs w:val="22"/>
        </w:rPr>
        <w:t xml:space="preserve"> </w:t>
      </w:r>
      <w:r w:rsidR="00E02B61" w:rsidRPr="00B830ED">
        <w:rPr>
          <w:rFonts w:ascii="Arial" w:hAnsi="Arial" w:cs="Arial"/>
          <w:sz w:val="22"/>
          <w:szCs w:val="22"/>
        </w:rPr>
        <w:t>harmonogram</w:t>
      </w:r>
      <w:r w:rsidR="001B279D" w:rsidRPr="00B830ED">
        <w:rPr>
          <w:rFonts w:ascii="Arial" w:hAnsi="Arial" w:cs="Arial"/>
          <w:sz w:val="22"/>
          <w:szCs w:val="22"/>
        </w:rPr>
        <w:t>em</w:t>
      </w:r>
      <w:r w:rsidR="00E02B61" w:rsidRPr="00B830ED">
        <w:rPr>
          <w:rFonts w:ascii="Arial" w:hAnsi="Arial" w:cs="Arial"/>
          <w:sz w:val="22"/>
          <w:szCs w:val="22"/>
        </w:rPr>
        <w:t xml:space="preserve"> oraz całkowitą liczb</w:t>
      </w:r>
      <w:r w:rsidR="001B279D" w:rsidRPr="00B830ED">
        <w:rPr>
          <w:rFonts w:ascii="Arial" w:hAnsi="Arial" w:cs="Arial"/>
          <w:sz w:val="22"/>
          <w:szCs w:val="22"/>
        </w:rPr>
        <w:t>ą</w:t>
      </w:r>
      <w:r w:rsidR="00E02B61" w:rsidRPr="00B830ED">
        <w:rPr>
          <w:rFonts w:ascii="Arial" w:hAnsi="Arial" w:cs="Arial"/>
          <w:sz w:val="22"/>
          <w:szCs w:val="22"/>
        </w:rPr>
        <w:t xml:space="preserve"> kontaktów, zasięg</w:t>
      </w:r>
      <w:r w:rsidR="001B279D" w:rsidRPr="00B830ED">
        <w:rPr>
          <w:rFonts w:ascii="Arial" w:hAnsi="Arial" w:cs="Arial"/>
          <w:sz w:val="22"/>
          <w:szCs w:val="22"/>
        </w:rPr>
        <w:t>iem</w:t>
      </w:r>
      <w:r w:rsidR="00E02B61" w:rsidRPr="00B830ED">
        <w:rPr>
          <w:rFonts w:ascii="Arial" w:hAnsi="Arial" w:cs="Arial"/>
          <w:sz w:val="22"/>
          <w:szCs w:val="22"/>
        </w:rPr>
        <w:t>, raport</w:t>
      </w:r>
      <w:r w:rsidR="001B279D" w:rsidRPr="00B830ED">
        <w:rPr>
          <w:rFonts w:ascii="Arial" w:hAnsi="Arial" w:cs="Arial"/>
          <w:sz w:val="22"/>
          <w:szCs w:val="22"/>
        </w:rPr>
        <w:t>ami</w:t>
      </w:r>
      <w:r w:rsidR="00E02B61" w:rsidRPr="00B830ED">
        <w:rPr>
          <w:rFonts w:ascii="Arial" w:hAnsi="Arial" w:cs="Arial"/>
          <w:sz w:val="22"/>
          <w:szCs w:val="22"/>
        </w:rPr>
        <w:t xml:space="preserve"> </w:t>
      </w:r>
      <w:proofErr w:type="spellStart"/>
      <w:r w:rsidR="00E02B61" w:rsidRPr="00B830ED">
        <w:rPr>
          <w:rFonts w:ascii="Arial" w:hAnsi="Arial" w:cs="Arial"/>
          <w:sz w:val="22"/>
          <w:szCs w:val="22"/>
        </w:rPr>
        <w:t>poemisyjn</w:t>
      </w:r>
      <w:r w:rsidR="001B279D" w:rsidRPr="00B830ED">
        <w:rPr>
          <w:rFonts w:ascii="Arial" w:hAnsi="Arial" w:cs="Arial"/>
          <w:sz w:val="22"/>
          <w:szCs w:val="22"/>
        </w:rPr>
        <w:t>ymi</w:t>
      </w:r>
      <w:proofErr w:type="spellEnd"/>
      <w:r w:rsidR="00E02B61" w:rsidRPr="00B830ED">
        <w:rPr>
          <w:rFonts w:ascii="Arial" w:hAnsi="Arial" w:cs="Arial"/>
          <w:sz w:val="22"/>
          <w:szCs w:val="22"/>
        </w:rPr>
        <w:t xml:space="preserve"> oraz ocen</w:t>
      </w:r>
      <w:r w:rsidR="001B279D" w:rsidRPr="00B830ED">
        <w:rPr>
          <w:rFonts w:ascii="Arial" w:hAnsi="Arial" w:cs="Arial"/>
          <w:sz w:val="22"/>
          <w:szCs w:val="22"/>
        </w:rPr>
        <w:t>ą</w:t>
      </w:r>
      <w:r w:rsidR="00E02B61" w:rsidRPr="00B830ED">
        <w:rPr>
          <w:rFonts w:ascii="Arial" w:hAnsi="Arial" w:cs="Arial"/>
          <w:sz w:val="22"/>
          <w:szCs w:val="22"/>
        </w:rPr>
        <w:t xml:space="preserve"> działań i rekomendacj</w:t>
      </w:r>
      <w:r w:rsidR="001B279D" w:rsidRPr="00B830ED">
        <w:rPr>
          <w:rFonts w:ascii="Arial" w:hAnsi="Arial" w:cs="Arial"/>
          <w:sz w:val="22"/>
          <w:szCs w:val="22"/>
        </w:rPr>
        <w:t>ami</w:t>
      </w:r>
      <w:r w:rsidR="00E02B61" w:rsidRPr="00B830ED">
        <w:rPr>
          <w:rFonts w:ascii="Arial" w:hAnsi="Arial" w:cs="Arial"/>
          <w:sz w:val="22"/>
          <w:szCs w:val="22"/>
        </w:rPr>
        <w:t>.</w:t>
      </w:r>
      <w:r w:rsidR="00EA76B5" w:rsidRPr="00B830ED">
        <w:rPr>
          <w:rFonts w:ascii="Arial" w:hAnsi="Arial" w:cs="Arial"/>
          <w:sz w:val="22"/>
          <w:szCs w:val="22"/>
        </w:rPr>
        <w:t xml:space="preserve"> Szczegółowe wytyczne dotyczące danych przekazanych w raporcie końcowym:</w:t>
      </w:r>
    </w:p>
    <w:p w14:paraId="779FC7D8" w14:textId="474F8254" w:rsidR="00EA76B5" w:rsidRPr="00B830ED" w:rsidRDefault="00EA76B5" w:rsidP="00B830ED">
      <w:pPr>
        <w:pStyle w:val="Akapitzlist"/>
        <w:numPr>
          <w:ilvl w:val="1"/>
          <w:numId w:val="14"/>
        </w:numPr>
        <w:suppressAutoHyphens w:val="0"/>
        <w:autoSpaceDE w:val="0"/>
        <w:autoSpaceDN w:val="0"/>
        <w:adjustRightInd w:val="0"/>
        <w:spacing w:after="120" w:line="271" w:lineRule="auto"/>
        <w:contextualSpacing w:val="0"/>
        <w:jc w:val="both"/>
        <w:rPr>
          <w:rFonts w:ascii="Arial" w:hAnsi="Arial" w:cs="Arial"/>
          <w:sz w:val="22"/>
          <w:szCs w:val="22"/>
        </w:rPr>
      </w:pPr>
      <w:r w:rsidRPr="00B830ED">
        <w:rPr>
          <w:rFonts w:ascii="Arial" w:hAnsi="Arial" w:cs="Arial"/>
          <w:sz w:val="22"/>
          <w:szCs w:val="22"/>
        </w:rPr>
        <w:t>W</w:t>
      </w:r>
      <w:r w:rsidR="00E02B61" w:rsidRPr="00B830ED">
        <w:rPr>
          <w:rFonts w:ascii="Arial" w:hAnsi="Arial" w:cs="Arial"/>
          <w:sz w:val="22"/>
          <w:szCs w:val="22"/>
        </w:rPr>
        <w:t>ykaz powstałych utworów wraz z potwierdzeniem publikacji materiałów internetowych w</w:t>
      </w:r>
      <w:r w:rsidR="008E7FDD" w:rsidRPr="00B830ED">
        <w:rPr>
          <w:rFonts w:ascii="Arial" w:hAnsi="Arial" w:cs="Arial"/>
          <w:sz w:val="22"/>
          <w:szCs w:val="22"/>
        </w:rPr>
        <w:t> </w:t>
      </w:r>
      <w:r w:rsidR="00E02B61" w:rsidRPr="00B830ED">
        <w:rPr>
          <w:rFonts w:ascii="Arial" w:hAnsi="Arial" w:cs="Arial"/>
          <w:sz w:val="22"/>
          <w:szCs w:val="22"/>
        </w:rPr>
        <w:t xml:space="preserve">formie </w:t>
      </w:r>
      <w:proofErr w:type="spellStart"/>
      <w:r w:rsidR="00E02B61" w:rsidRPr="00B830ED">
        <w:rPr>
          <w:rFonts w:ascii="Arial" w:hAnsi="Arial" w:cs="Arial"/>
          <w:sz w:val="22"/>
          <w:szCs w:val="22"/>
        </w:rPr>
        <w:t>print-screen</w:t>
      </w:r>
      <w:proofErr w:type="spellEnd"/>
      <w:r w:rsidR="00E02B61" w:rsidRPr="00B830ED">
        <w:rPr>
          <w:rFonts w:ascii="Arial" w:hAnsi="Arial" w:cs="Arial"/>
          <w:sz w:val="22"/>
          <w:szCs w:val="22"/>
        </w:rPr>
        <w:t xml:space="preserve"> z faktycznymi materiałami zrealizowanymi w</w:t>
      </w:r>
      <w:r w:rsidR="00B830ED">
        <w:rPr>
          <w:rFonts w:ascii="Arial" w:hAnsi="Arial" w:cs="Arial"/>
          <w:sz w:val="22"/>
          <w:szCs w:val="22"/>
        </w:rPr>
        <w:t> </w:t>
      </w:r>
      <w:r w:rsidR="00E02B61" w:rsidRPr="00B830ED">
        <w:rPr>
          <w:rFonts w:ascii="Arial" w:hAnsi="Arial" w:cs="Arial"/>
          <w:sz w:val="22"/>
          <w:szCs w:val="22"/>
        </w:rPr>
        <w:t>trakcie Kampanii</w:t>
      </w:r>
      <w:r w:rsidRPr="00B830ED">
        <w:rPr>
          <w:rFonts w:ascii="Arial" w:hAnsi="Arial" w:cs="Arial"/>
          <w:sz w:val="22"/>
          <w:szCs w:val="22"/>
        </w:rPr>
        <w:t>.</w:t>
      </w:r>
    </w:p>
    <w:p w14:paraId="47C29B23" w14:textId="6A114333" w:rsidR="00EA76B5" w:rsidRPr="00B830ED" w:rsidRDefault="00EA76B5" w:rsidP="00B830ED">
      <w:pPr>
        <w:pStyle w:val="Akapitzlist"/>
        <w:numPr>
          <w:ilvl w:val="1"/>
          <w:numId w:val="14"/>
        </w:numPr>
        <w:suppressAutoHyphens w:val="0"/>
        <w:autoSpaceDE w:val="0"/>
        <w:autoSpaceDN w:val="0"/>
        <w:adjustRightInd w:val="0"/>
        <w:spacing w:after="120" w:line="271" w:lineRule="auto"/>
        <w:contextualSpacing w:val="0"/>
        <w:jc w:val="both"/>
        <w:rPr>
          <w:rFonts w:ascii="Arial" w:hAnsi="Arial" w:cs="Arial"/>
          <w:b/>
          <w:sz w:val="22"/>
          <w:szCs w:val="22"/>
        </w:rPr>
      </w:pPr>
      <w:r w:rsidRPr="00B830ED">
        <w:rPr>
          <w:rFonts w:ascii="Arial" w:hAnsi="Arial" w:cs="Arial"/>
          <w:sz w:val="22"/>
          <w:szCs w:val="22"/>
        </w:rPr>
        <w:t>D</w:t>
      </w:r>
      <w:r w:rsidR="00E02B61" w:rsidRPr="00B830ED">
        <w:rPr>
          <w:rFonts w:ascii="Arial" w:hAnsi="Arial" w:cs="Arial"/>
          <w:sz w:val="22"/>
          <w:szCs w:val="22"/>
        </w:rPr>
        <w:t>okładny harmonogram Kampanii w dniach oraz całkowit</w:t>
      </w:r>
      <w:r w:rsidR="00B77982" w:rsidRPr="00B830ED">
        <w:rPr>
          <w:rFonts w:ascii="Arial" w:hAnsi="Arial" w:cs="Arial"/>
          <w:sz w:val="22"/>
          <w:szCs w:val="22"/>
        </w:rPr>
        <w:t>a</w:t>
      </w:r>
      <w:r w:rsidR="00E02B61" w:rsidRPr="00B830ED">
        <w:rPr>
          <w:rFonts w:ascii="Arial" w:hAnsi="Arial" w:cs="Arial"/>
          <w:sz w:val="22"/>
          <w:szCs w:val="22"/>
        </w:rPr>
        <w:t xml:space="preserve"> liczb</w:t>
      </w:r>
      <w:r w:rsidR="00B77982" w:rsidRPr="00B830ED">
        <w:rPr>
          <w:rFonts w:ascii="Arial" w:hAnsi="Arial" w:cs="Arial"/>
          <w:sz w:val="22"/>
          <w:szCs w:val="22"/>
        </w:rPr>
        <w:t>a</w:t>
      </w:r>
      <w:r w:rsidR="00E02B61" w:rsidRPr="00B830ED">
        <w:rPr>
          <w:rFonts w:ascii="Arial" w:hAnsi="Arial" w:cs="Arial"/>
          <w:sz w:val="22"/>
          <w:szCs w:val="22"/>
        </w:rPr>
        <w:t xml:space="preserve"> kontaktów w</w:t>
      </w:r>
      <w:r w:rsidR="00B830ED">
        <w:rPr>
          <w:rFonts w:ascii="Arial" w:hAnsi="Arial" w:cs="Arial"/>
          <w:sz w:val="22"/>
          <w:szCs w:val="22"/>
        </w:rPr>
        <w:t> </w:t>
      </w:r>
      <w:r w:rsidR="00E02B61" w:rsidRPr="00B830ED">
        <w:rPr>
          <w:rFonts w:ascii="Arial" w:hAnsi="Arial" w:cs="Arial"/>
          <w:sz w:val="22"/>
          <w:szCs w:val="22"/>
        </w:rPr>
        <w:t>ramach zastosowanych kanałów komunikacji</w:t>
      </w:r>
      <w:r w:rsidRPr="00B830ED">
        <w:rPr>
          <w:rFonts w:ascii="Arial" w:hAnsi="Arial" w:cs="Arial"/>
          <w:sz w:val="22"/>
          <w:szCs w:val="22"/>
        </w:rPr>
        <w:t>.</w:t>
      </w:r>
    </w:p>
    <w:p w14:paraId="0FC65653" w14:textId="77777777" w:rsidR="00EA76B5" w:rsidRPr="00B830ED" w:rsidRDefault="00EA76B5" w:rsidP="00B830ED">
      <w:pPr>
        <w:pStyle w:val="Akapitzlist"/>
        <w:numPr>
          <w:ilvl w:val="1"/>
          <w:numId w:val="14"/>
        </w:numPr>
        <w:suppressAutoHyphens w:val="0"/>
        <w:autoSpaceDE w:val="0"/>
        <w:autoSpaceDN w:val="0"/>
        <w:adjustRightInd w:val="0"/>
        <w:spacing w:after="120" w:line="271" w:lineRule="auto"/>
        <w:contextualSpacing w:val="0"/>
        <w:jc w:val="both"/>
        <w:rPr>
          <w:rFonts w:ascii="Arial" w:hAnsi="Arial" w:cs="Arial"/>
          <w:b/>
          <w:sz w:val="22"/>
          <w:szCs w:val="22"/>
        </w:rPr>
      </w:pPr>
      <w:r w:rsidRPr="00B830ED">
        <w:rPr>
          <w:rFonts w:ascii="Arial" w:hAnsi="Arial" w:cs="Arial"/>
          <w:sz w:val="22"/>
          <w:szCs w:val="22"/>
        </w:rPr>
        <w:t>S</w:t>
      </w:r>
      <w:r w:rsidR="00E02B61" w:rsidRPr="00B830ED">
        <w:rPr>
          <w:rFonts w:ascii="Arial" w:hAnsi="Arial" w:cs="Arial"/>
          <w:sz w:val="22"/>
          <w:szCs w:val="22"/>
        </w:rPr>
        <w:t xml:space="preserve">zczegółowe wskaźniki dla grupy docelowej, w odniesieniu do tych miejsc, dla których jest to możliwe, stosownie do odpowiedniego medium: </w:t>
      </w:r>
    </w:p>
    <w:p w14:paraId="46EA6201" w14:textId="77777777" w:rsidR="00EA76B5" w:rsidRPr="00B830ED" w:rsidRDefault="00EA76B5" w:rsidP="00B830ED">
      <w:pPr>
        <w:pStyle w:val="Akapitzlist"/>
        <w:numPr>
          <w:ilvl w:val="2"/>
          <w:numId w:val="14"/>
        </w:numPr>
        <w:suppressAutoHyphens w:val="0"/>
        <w:autoSpaceDE w:val="0"/>
        <w:autoSpaceDN w:val="0"/>
        <w:adjustRightInd w:val="0"/>
        <w:spacing w:after="120" w:line="271" w:lineRule="auto"/>
        <w:contextualSpacing w:val="0"/>
        <w:jc w:val="both"/>
        <w:rPr>
          <w:rFonts w:ascii="Arial" w:hAnsi="Arial" w:cs="Arial"/>
          <w:b/>
          <w:sz w:val="22"/>
          <w:szCs w:val="22"/>
        </w:rPr>
      </w:pPr>
      <w:r w:rsidRPr="00B830ED">
        <w:rPr>
          <w:rFonts w:ascii="Arial" w:hAnsi="Arial" w:cs="Arial"/>
          <w:sz w:val="22"/>
          <w:szCs w:val="22"/>
        </w:rPr>
        <w:t>C</w:t>
      </w:r>
      <w:r w:rsidR="00E02B61" w:rsidRPr="00B830ED">
        <w:rPr>
          <w:rFonts w:ascii="Arial" w:hAnsi="Arial" w:cs="Arial"/>
          <w:sz w:val="22"/>
          <w:szCs w:val="22"/>
        </w:rPr>
        <w:t>ałkowity zasięg Kampanii</w:t>
      </w:r>
      <w:r w:rsidRPr="00B830ED">
        <w:rPr>
          <w:rFonts w:ascii="Arial" w:hAnsi="Arial" w:cs="Arial"/>
          <w:sz w:val="22"/>
          <w:szCs w:val="22"/>
        </w:rPr>
        <w:t>.</w:t>
      </w:r>
    </w:p>
    <w:p w14:paraId="28BE8E84" w14:textId="77777777" w:rsidR="00EA76B5" w:rsidRPr="00B830ED" w:rsidRDefault="00EA76B5" w:rsidP="00B830ED">
      <w:pPr>
        <w:pStyle w:val="Akapitzlist"/>
        <w:numPr>
          <w:ilvl w:val="2"/>
          <w:numId w:val="14"/>
        </w:numPr>
        <w:suppressAutoHyphens w:val="0"/>
        <w:autoSpaceDE w:val="0"/>
        <w:autoSpaceDN w:val="0"/>
        <w:adjustRightInd w:val="0"/>
        <w:spacing w:after="120" w:line="271" w:lineRule="auto"/>
        <w:contextualSpacing w:val="0"/>
        <w:jc w:val="both"/>
        <w:rPr>
          <w:rFonts w:ascii="Arial" w:hAnsi="Arial" w:cs="Arial"/>
          <w:b/>
          <w:sz w:val="22"/>
          <w:szCs w:val="22"/>
        </w:rPr>
      </w:pPr>
      <w:r w:rsidRPr="00B830ED">
        <w:rPr>
          <w:rFonts w:ascii="Arial" w:hAnsi="Arial" w:cs="Arial"/>
          <w:sz w:val="22"/>
          <w:szCs w:val="22"/>
        </w:rPr>
        <w:t>C</w:t>
      </w:r>
      <w:r w:rsidR="00E02B61" w:rsidRPr="00B830ED">
        <w:rPr>
          <w:rFonts w:ascii="Arial" w:hAnsi="Arial" w:cs="Arial"/>
          <w:sz w:val="22"/>
          <w:szCs w:val="22"/>
        </w:rPr>
        <w:t>ałkowita liczba kontaktów z tekstowymi</w:t>
      </w:r>
      <w:r w:rsidR="002A079E" w:rsidRPr="00B830ED">
        <w:rPr>
          <w:rFonts w:ascii="Arial" w:hAnsi="Arial" w:cs="Arial"/>
          <w:sz w:val="22"/>
          <w:szCs w:val="22"/>
        </w:rPr>
        <w:t xml:space="preserve">, </w:t>
      </w:r>
      <w:r w:rsidR="00E02B61" w:rsidRPr="00B830ED">
        <w:rPr>
          <w:rFonts w:ascii="Arial" w:hAnsi="Arial" w:cs="Arial"/>
          <w:sz w:val="22"/>
          <w:szCs w:val="22"/>
        </w:rPr>
        <w:t>graficznymi i multimedialnymi formami promocji</w:t>
      </w:r>
      <w:r w:rsidRPr="00B830ED">
        <w:rPr>
          <w:rFonts w:ascii="Arial" w:hAnsi="Arial" w:cs="Arial"/>
          <w:sz w:val="22"/>
          <w:szCs w:val="22"/>
        </w:rPr>
        <w:t>.</w:t>
      </w:r>
    </w:p>
    <w:p w14:paraId="316E22BD" w14:textId="77777777" w:rsidR="00EA76B5" w:rsidRPr="00B830ED" w:rsidRDefault="00EA76B5" w:rsidP="00B830ED">
      <w:pPr>
        <w:pStyle w:val="Akapitzlist"/>
        <w:numPr>
          <w:ilvl w:val="2"/>
          <w:numId w:val="14"/>
        </w:numPr>
        <w:suppressAutoHyphens w:val="0"/>
        <w:autoSpaceDE w:val="0"/>
        <w:autoSpaceDN w:val="0"/>
        <w:adjustRightInd w:val="0"/>
        <w:spacing w:after="120" w:line="271" w:lineRule="auto"/>
        <w:contextualSpacing w:val="0"/>
        <w:jc w:val="both"/>
        <w:rPr>
          <w:rFonts w:ascii="Arial" w:hAnsi="Arial" w:cs="Arial"/>
          <w:b/>
          <w:sz w:val="22"/>
          <w:szCs w:val="22"/>
        </w:rPr>
      </w:pPr>
      <w:r w:rsidRPr="00B830ED">
        <w:rPr>
          <w:rFonts w:ascii="Arial" w:hAnsi="Arial" w:cs="Arial"/>
          <w:sz w:val="22"/>
          <w:szCs w:val="22"/>
        </w:rPr>
        <w:t>L</w:t>
      </w:r>
      <w:r w:rsidR="00E02B61" w:rsidRPr="00B830ED">
        <w:rPr>
          <w:rFonts w:ascii="Arial" w:hAnsi="Arial" w:cs="Arial"/>
          <w:sz w:val="22"/>
          <w:szCs w:val="22"/>
        </w:rPr>
        <w:t>iczba opublikowanych materiałów i wykaz wszystkich formatów</w:t>
      </w:r>
      <w:r w:rsidRPr="00B830ED">
        <w:rPr>
          <w:rFonts w:ascii="Arial" w:hAnsi="Arial" w:cs="Arial"/>
          <w:sz w:val="22"/>
          <w:szCs w:val="22"/>
        </w:rPr>
        <w:t>.</w:t>
      </w:r>
    </w:p>
    <w:p w14:paraId="69377CC2" w14:textId="77777777" w:rsidR="00EA76B5" w:rsidRPr="00B830ED" w:rsidRDefault="00EA76B5" w:rsidP="00B830ED">
      <w:pPr>
        <w:pStyle w:val="Akapitzlist"/>
        <w:numPr>
          <w:ilvl w:val="2"/>
          <w:numId w:val="14"/>
        </w:numPr>
        <w:suppressAutoHyphens w:val="0"/>
        <w:autoSpaceDE w:val="0"/>
        <w:autoSpaceDN w:val="0"/>
        <w:adjustRightInd w:val="0"/>
        <w:spacing w:after="120" w:line="271" w:lineRule="auto"/>
        <w:contextualSpacing w:val="0"/>
        <w:jc w:val="both"/>
        <w:rPr>
          <w:rFonts w:ascii="Arial" w:hAnsi="Arial" w:cs="Arial"/>
          <w:b/>
          <w:sz w:val="22"/>
          <w:szCs w:val="22"/>
        </w:rPr>
      </w:pPr>
      <w:r w:rsidRPr="00B830ED">
        <w:rPr>
          <w:rFonts w:ascii="Arial" w:hAnsi="Arial" w:cs="Arial"/>
          <w:sz w:val="22"/>
          <w:szCs w:val="22"/>
        </w:rPr>
        <w:lastRenderedPageBreak/>
        <w:t>R</w:t>
      </w:r>
      <w:r w:rsidR="00E02B61" w:rsidRPr="00B830ED">
        <w:rPr>
          <w:rFonts w:ascii="Arial" w:hAnsi="Arial" w:cs="Arial"/>
          <w:sz w:val="22"/>
          <w:szCs w:val="22"/>
        </w:rPr>
        <w:t xml:space="preserve">aporty </w:t>
      </w:r>
      <w:proofErr w:type="spellStart"/>
      <w:r w:rsidR="00E02B61" w:rsidRPr="00B830ED">
        <w:rPr>
          <w:rFonts w:ascii="Arial" w:hAnsi="Arial" w:cs="Arial"/>
          <w:sz w:val="22"/>
          <w:szCs w:val="22"/>
        </w:rPr>
        <w:t>poemisyjn</w:t>
      </w:r>
      <w:r w:rsidR="002A079E" w:rsidRPr="00B830ED">
        <w:rPr>
          <w:rFonts w:ascii="Arial" w:hAnsi="Arial" w:cs="Arial"/>
          <w:sz w:val="22"/>
          <w:szCs w:val="22"/>
        </w:rPr>
        <w:t>e</w:t>
      </w:r>
      <w:proofErr w:type="spellEnd"/>
      <w:r w:rsidR="00E02B61" w:rsidRPr="00B830ED">
        <w:rPr>
          <w:rFonts w:ascii="Arial" w:hAnsi="Arial" w:cs="Arial"/>
          <w:sz w:val="22"/>
          <w:szCs w:val="22"/>
        </w:rPr>
        <w:t xml:space="preserve"> na potwierdzenie emisji materiałów, tj. statystyki </w:t>
      </w:r>
      <w:proofErr w:type="spellStart"/>
      <w:r w:rsidR="00E02B61" w:rsidRPr="00B830ED">
        <w:rPr>
          <w:rFonts w:ascii="Arial" w:hAnsi="Arial" w:cs="Arial"/>
          <w:sz w:val="22"/>
          <w:szCs w:val="22"/>
        </w:rPr>
        <w:t>Page</w:t>
      </w:r>
      <w:proofErr w:type="spellEnd"/>
      <w:r w:rsidR="00E02B61" w:rsidRPr="00B830ED">
        <w:rPr>
          <w:rFonts w:ascii="Arial" w:hAnsi="Arial" w:cs="Arial"/>
          <w:sz w:val="22"/>
          <w:szCs w:val="22"/>
        </w:rPr>
        <w:t xml:space="preserve"> </w:t>
      </w:r>
      <w:proofErr w:type="spellStart"/>
      <w:r w:rsidR="00E02B61" w:rsidRPr="00B830ED">
        <w:rPr>
          <w:rFonts w:ascii="Arial" w:hAnsi="Arial" w:cs="Arial"/>
          <w:sz w:val="22"/>
          <w:szCs w:val="22"/>
        </w:rPr>
        <w:t>views</w:t>
      </w:r>
      <w:proofErr w:type="spellEnd"/>
      <w:r w:rsidR="00E02B61" w:rsidRPr="00B830ED">
        <w:rPr>
          <w:rFonts w:ascii="Arial" w:hAnsi="Arial" w:cs="Arial"/>
          <w:sz w:val="22"/>
          <w:szCs w:val="22"/>
        </w:rPr>
        <w:t xml:space="preserve"> i UU na poszczególnych publikacjach, zrzuty ekranu potwierdzające osiągnięcie wskaźników zadeklarowanych w ofercie</w:t>
      </w:r>
      <w:r w:rsidRPr="00B830ED">
        <w:rPr>
          <w:rFonts w:ascii="Arial" w:hAnsi="Arial" w:cs="Arial"/>
          <w:sz w:val="22"/>
          <w:szCs w:val="22"/>
        </w:rPr>
        <w:t>.</w:t>
      </w:r>
    </w:p>
    <w:p w14:paraId="10B9FEFD" w14:textId="77777777" w:rsidR="00EA76B5" w:rsidRPr="00B830ED" w:rsidRDefault="00EA76B5" w:rsidP="00B830ED">
      <w:pPr>
        <w:pStyle w:val="Akapitzlist"/>
        <w:numPr>
          <w:ilvl w:val="2"/>
          <w:numId w:val="14"/>
        </w:numPr>
        <w:suppressAutoHyphens w:val="0"/>
        <w:autoSpaceDE w:val="0"/>
        <w:autoSpaceDN w:val="0"/>
        <w:adjustRightInd w:val="0"/>
        <w:spacing w:after="120" w:line="271" w:lineRule="auto"/>
        <w:contextualSpacing w:val="0"/>
        <w:jc w:val="both"/>
        <w:rPr>
          <w:rFonts w:ascii="Arial" w:hAnsi="Arial" w:cs="Arial"/>
          <w:b/>
          <w:sz w:val="22"/>
          <w:szCs w:val="22"/>
        </w:rPr>
      </w:pPr>
      <w:r w:rsidRPr="00B830ED">
        <w:rPr>
          <w:rFonts w:ascii="Arial" w:hAnsi="Arial" w:cs="Arial"/>
          <w:sz w:val="22"/>
          <w:szCs w:val="22"/>
        </w:rPr>
        <w:t>O</w:t>
      </w:r>
      <w:r w:rsidR="00E02B61" w:rsidRPr="00B830ED">
        <w:rPr>
          <w:rFonts w:ascii="Arial" w:hAnsi="Arial" w:cs="Arial"/>
          <w:sz w:val="22"/>
          <w:szCs w:val="22"/>
        </w:rPr>
        <w:t>cena realizacji jakościowych celów Kampanii w stosunku do osiągniętych wskaźników ilościowych wraz z rekomendacjami co do dalszych działań promocyjnych</w:t>
      </w:r>
      <w:r w:rsidRPr="00B830ED">
        <w:rPr>
          <w:rFonts w:ascii="Arial" w:hAnsi="Arial" w:cs="Arial"/>
          <w:sz w:val="22"/>
          <w:szCs w:val="22"/>
        </w:rPr>
        <w:t>.</w:t>
      </w:r>
    </w:p>
    <w:p w14:paraId="4A77E196" w14:textId="538282C7" w:rsidR="00E02B61" w:rsidRPr="00B830ED" w:rsidRDefault="00EA76B5" w:rsidP="00B830ED">
      <w:pPr>
        <w:pStyle w:val="Akapitzlist"/>
        <w:numPr>
          <w:ilvl w:val="1"/>
          <w:numId w:val="14"/>
        </w:numPr>
        <w:suppressAutoHyphens w:val="0"/>
        <w:autoSpaceDE w:val="0"/>
        <w:autoSpaceDN w:val="0"/>
        <w:adjustRightInd w:val="0"/>
        <w:spacing w:after="120" w:line="271" w:lineRule="auto"/>
        <w:contextualSpacing w:val="0"/>
        <w:jc w:val="both"/>
        <w:rPr>
          <w:rFonts w:ascii="Arial" w:hAnsi="Arial" w:cs="Arial"/>
          <w:b/>
          <w:sz w:val="22"/>
          <w:szCs w:val="22"/>
        </w:rPr>
      </w:pPr>
      <w:r w:rsidRPr="00B830ED">
        <w:rPr>
          <w:rFonts w:ascii="Arial" w:hAnsi="Arial" w:cs="Arial"/>
          <w:sz w:val="22"/>
          <w:szCs w:val="22"/>
        </w:rPr>
        <w:t>W</w:t>
      </w:r>
      <w:r w:rsidR="00E02B61" w:rsidRPr="00B830ED">
        <w:rPr>
          <w:rFonts w:ascii="Arial" w:hAnsi="Arial" w:cs="Arial"/>
          <w:sz w:val="22"/>
          <w:szCs w:val="22"/>
        </w:rPr>
        <w:t>ersj</w:t>
      </w:r>
      <w:r w:rsidR="00EB363C" w:rsidRPr="00B830ED">
        <w:rPr>
          <w:rFonts w:ascii="Arial" w:hAnsi="Arial" w:cs="Arial"/>
          <w:sz w:val="22"/>
          <w:szCs w:val="22"/>
        </w:rPr>
        <w:t>a</w:t>
      </w:r>
      <w:r w:rsidR="00E02B61" w:rsidRPr="00B830ED">
        <w:rPr>
          <w:rFonts w:ascii="Arial" w:hAnsi="Arial" w:cs="Arial"/>
          <w:sz w:val="22"/>
          <w:szCs w:val="22"/>
        </w:rPr>
        <w:t xml:space="preserve"> skrócon</w:t>
      </w:r>
      <w:r w:rsidR="00EB363C" w:rsidRPr="00B830ED">
        <w:rPr>
          <w:rFonts w:ascii="Arial" w:hAnsi="Arial" w:cs="Arial"/>
          <w:sz w:val="22"/>
          <w:szCs w:val="22"/>
        </w:rPr>
        <w:t>a</w:t>
      </w:r>
      <w:r w:rsidR="00E02B61" w:rsidRPr="00B830ED">
        <w:rPr>
          <w:rFonts w:ascii="Arial" w:hAnsi="Arial" w:cs="Arial"/>
          <w:sz w:val="22"/>
          <w:szCs w:val="22"/>
        </w:rPr>
        <w:t xml:space="preserve"> raportu - podsumowanie. Załącznik do raportu stanowi nośnik elektroniczny, zawierający komplet wszystkich materiałów w wersjach ostatecznych, przeznaczonych do emisji/publikacji.</w:t>
      </w:r>
    </w:p>
    <w:p w14:paraId="26857291" w14:textId="77777777" w:rsidR="00B830ED" w:rsidRPr="00B830ED" w:rsidRDefault="00B830ED" w:rsidP="00B830ED">
      <w:pPr>
        <w:suppressAutoHyphens w:val="0"/>
        <w:autoSpaceDE w:val="0"/>
        <w:autoSpaceDN w:val="0"/>
        <w:adjustRightInd w:val="0"/>
        <w:spacing w:after="120" w:line="271" w:lineRule="auto"/>
        <w:jc w:val="both"/>
        <w:rPr>
          <w:rFonts w:ascii="Arial" w:hAnsi="Arial" w:cs="Arial"/>
          <w:b/>
          <w:sz w:val="22"/>
          <w:szCs w:val="22"/>
        </w:rPr>
      </w:pPr>
    </w:p>
    <w:p w14:paraId="10193F3B" w14:textId="77777777" w:rsidR="00DF06BA" w:rsidRPr="00B830ED" w:rsidRDefault="002419E8" w:rsidP="00B830ED">
      <w:pPr>
        <w:pStyle w:val="Akapitzlist"/>
        <w:numPr>
          <w:ilvl w:val="0"/>
          <w:numId w:val="14"/>
        </w:numPr>
        <w:spacing w:after="120" w:line="271" w:lineRule="auto"/>
        <w:contextualSpacing w:val="0"/>
        <w:jc w:val="both"/>
        <w:rPr>
          <w:rFonts w:ascii="Arial" w:hAnsi="Arial" w:cs="Arial"/>
          <w:b/>
          <w:sz w:val="22"/>
          <w:szCs w:val="22"/>
        </w:rPr>
      </w:pPr>
      <w:r w:rsidRPr="00B830ED">
        <w:rPr>
          <w:rFonts w:ascii="Arial" w:hAnsi="Arial" w:cs="Arial"/>
          <w:b/>
          <w:sz w:val="22"/>
          <w:szCs w:val="22"/>
        </w:rPr>
        <w:t>Warunki współpracy:</w:t>
      </w:r>
    </w:p>
    <w:p w14:paraId="339B7FBE" w14:textId="77777777" w:rsidR="00EA76B5" w:rsidRPr="00B830ED" w:rsidRDefault="002419E8" w:rsidP="00B830ED">
      <w:pPr>
        <w:pStyle w:val="Akapitzlist"/>
        <w:numPr>
          <w:ilvl w:val="1"/>
          <w:numId w:val="14"/>
        </w:numPr>
        <w:suppressAutoHyphens w:val="0"/>
        <w:spacing w:after="120" w:line="271" w:lineRule="auto"/>
        <w:contextualSpacing w:val="0"/>
        <w:jc w:val="both"/>
        <w:rPr>
          <w:rFonts w:ascii="Arial" w:hAnsi="Arial" w:cs="Arial"/>
          <w:sz w:val="22"/>
          <w:szCs w:val="22"/>
          <w:shd w:val="clear" w:color="auto" w:fill="FFFFFF"/>
        </w:rPr>
      </w:pPr>
      <w:r w:rsidRPr="00B830ED">
        <w:rPr>
          <w:rFonts w:ascii="Arial" w:hAnsi="Arial" w:cs="Arial"/>
          <w:sz w:val="22"/>
          <w:szCs w:val="22"/>
          <w:shd w:val="clear" w:color="auto" w:fill="FFFFFF"/>
        </w:rPr>
        <w:t>Na etapie realizacji zamówienia Wykonawca jest zobowiązany do pozostawania w stałym kontakcie z Zamawiającym (spotkania odpowiednio do potrzeb, kontakt telefoniczny oraz drogą elektroniczną, wyznaczenie osoby nadzorującej całą kampanię do kontaktów z Zamawiającym).</w:t>
      </w:r>
    </w:p>
    <w:p w14:paraId="6F807689" w14:textId="77777777" w:rsidR="00EA76B5" w:rsidRPr="00B830ED" w:rsidRDefault="002419E8" w:rsidP="00B830ED">
      <w:pPr>
        <w:pStyle w:val="Akapitzlist"/>
        <w:numPr>
          <w:ilvl w:val="1"/>
          <w:numId w:val="14"/>
        </w:numPr>
        <w:suppressAutoHyphens w:val="0"/>
        <w:spacing w:after="120" w:line="271" w:lineRule="auto"/>
        <w:contextualSpacing w:val="0"/>
        <w:jc w:val="both"/>
        <w:rPr>
          <w:rFonts w:ascii="Arial" w:hAnsi="Arial" w:cs="Arial"/>
          <w:sz w:val="22"/>
          <w:szCs w:val="22"/>
          <w:shd w:val="clear" w:color="auto" w:fill="FFFFFF"/>
        </w:rPr>
      </w:pPr>
      <w:r w:rsidRPr="00B830ED">
        <w:rPr>
          <w:rFonts w:ascii="Arial" w:hAnsi="Arial" w:cs="Arial"/>
          <w:sz w:val="22"/>
          <w:szCs w:val="22"/>
        </w:rPr>
        <w:t>Wykonawca jest zobowiązany do wykonywania wszelkich korekt i poprawek przedstawionych projektów materiałów marketingowych</w:t>
      </w:r>
      <w:r w:rsidR="00EA76B5" w:rsidRPr="00B830ED">
        <w:rPr>
          <w:rFonts w:ascii="Arial" w:hAnsi="Arial" w:cs="Arial"/>
          <w:sz w:val="22"/>
          <w:szCs w:val="22"/>
        </w:rPr>
        <w:t xml:space="preserve">, </w:t>
      </w:r>
      <w:r w:rsidRPr="00B830ED">
        <w:rPr>
          <w:rFonts w:ascii="Arial" w:hAnsi="Arial" w:cs="Arial"/>
          <w:sz w:val="22"/>
          <w:szCs w:val="22"/>
        </w:rPr>
        <w:t>scenariuszy</w:t>
      </w:r>
      <w:r w:rsidR="00EA76B5" w:rsidRPr="00B830ED">
        <w:rPr>
          <w:rFonts w:ascii="Arial" w:hAnsi="Arial" w:cs="Arial"/>
          <w:sz w:val="22"/>
          <w:szCs w:val="22"/>
        </w:rPr>
        <w:t xml:space="preserve">, </w:t>
      </w:r>
      <w:r w:rsidRPr="00B830ED">
        <w:rPr>
          <w:rFonts w:ascii="Arial" w:hAnsi="Arial" w:cs="Arial"/>
          <w:sz w:val="22"/>
          <w:szCs w:val="22"/>
        </w:rPr>
        <w:t>opisów zgodnie ze wskazaniami Zamawiającego, do momentu ostatecznej ich akceptacji przez Zamawiającego. Jeśli korekty i poprawki, o których mowa w zdaniu poprzednim, będą mogły mieć wpływ na skuteczność kampanii, Wykonawca poinformuje o tym Zamawiającego celem podjęcia przez Zamawiającego ostatecznej decyzji. Ostateczna decyzja w tym zakresie należy do Zamawiającego i</w:t>
      </w:r>
      <w:r w:rsidR="008E7FDD" w:rsidRPr="00B830ED">
        <w:rPr>
          <w:rFonts w:ascii="Arial" w:hAnsi="Arial" w:cs="Arial"/>
          <w:sz w:val="22"/>
          <w:szCs w:val="22"/>
        </w:rPr>
        <w:t> </w:t>
      </w:r>
      <w:r w:rsidRPr="00B830ED">
        <w:rPr>
          <w:rFonts w:ascii="Arial" w:hAnsi="Arial" w:cs="Arial"/>
          <w:sz w:val="22"/>
          <w:szCs w:val="22"/>
        </w:rPr>
        <w:t>zobowiązuje Wykonawcę.</w:t>
      </w:r>
    </w:p>
    <w:p w14:paraId="2E504FCB" w14:textId="77777777" w:rsidR="00EA76B5" w:rsidRPr="00B830ED" w:rsidRDefault="002419E8" w:rsidP="00B830ED">
      <w:pPr>
        <w:pStyle w:val="Akapitzlist"/>
        <w:numPr>
          <w:ilvl w:val="1"/>
          <w:numId w:val="14"/>
        </w:numPr>
        <w:suppressAutoHyphens w:val="0"/>
        <w:spacing w:after="120" w:line="271" w:lineRule="auto"/>
        <w:contextualSpacing w:val="0"/>
        <w:jc w:val="both"/>
        <w:rPr>
          <w:rFonts w:ascii="Arial" w:hAnsi="Arial" w:cs="Arial"/>
          <w:sz w:val="22"/>
          <w:szCs w:val="22"/>
          <w:shd w:val="clear" w:color="auto" w:fill="FFFFFF"/>
        </w:rPr>
      </w:pPr>
      <w:r w:rsidRPr="00B830ED">
        <w:rPr>
          <w:rFonts w:ascii="Arial" w:hAnsi="Arial" w:cs="Arial"/>
          <w:sz w:val="22"/>
          <w:szCs w:val="22"/>
          <w:shd w:val="clear" w:color="auto" w:fill="FFFFFF"/>
        </w:rPr>
        <w:t>Wykonawca jest zobowiązany do przedstawienia Zamawiającemu ostatecznej wersji słownej i wizualnej wszelkich materiałów informacyjno-edukacyjnych celem dokonania przez Zamawiającego akceptacji. Akceptacja Zamawiającego jest warunkiem opublikowania</w:t>
      </w:r>
      <w:r w:rsidR="00EA76B5" w:rsidRPr="00B830ED">
        <w:rPr>
          <w:rFonts w:ascii="Arial" w:hAnsi="Arial" w:cs="Arial"/>
          <w:sz w:val="22"/>
          <w:szCs w:val="22"/>
          <w:shd w:val="clear" w:color="auto" w:fill="FFFFFF"/>
        </w:rPr>
        <w:t xml:space="preserve">, </w:t>
      </w:r>
      <w:r w:rsidRPr="00B830ED">
        <w:rPr>
          <w:rFonts w:ascii="Arial" w:hAnsi="Arial" w:cs="Arial"/>
          <w:sz w:val="22"/>
          <w:szCs w:val="22"/>
          <w:shd w:val="clear" w:color="auto" w:fill="FFFFFF"/>
        </w:rPr>
        <w:t>emisji</w:t>
      </w:r>
      <w:r w:rsidR="00EA76B5" w:rsidRPr="00B830ED">
        <w:rPr>
          <w:rFonts w:ascii="Arial" w:hAnsi="Arial" w:cs="Arial"/>
          <w:sz w:val="22"/>
          <w:szCs w:val="22"/>
          <w:shd w:val="clear" w:color="auto" w:fill="FFFFFF"/>
        </w:rPr>
        <w:t xml:space="preserve">, </w:t>
      </w:r>
      <w:r w:rsidRPr="00B830ED">
        <w:rPr>
          <w:rFonts w:ascii="Arial" w:hAnsi="Arial" w:cs="Arial"/>
          <w:sz w:val="22"/>
          <w:szCs w:val="22"/>
          <w:shd w:val="clear" w:color="auto" w:fill="FFFFFF"/>
        </w:rPr>
        <w:t>umieszczenia</w:t>
      </w:r>
      <w:r w:rsidR="00EA76B5" w:rsidRPr="00B830ED">
        <w:rPr>
          <w:rFonts w:ascii="Arial" w:hAnsi="Arial" w:cs="Arial"/>
          <w:sz w:val="22"/>
          <w:szCs w:val="22"/>
          <w:shd w:val="clear" w:color="auto" w:fill="FFFFFF"/>
        </w:rPr>
        <w:t xml:space="preserve">, </w:t>
      </w:r>
      <w:r w:rsidRPr="00B830ED">
        <w:rPr>
          <w:rFonts w:ascii="Arial" w:hAnsi="Arial" w:cs="Arial"/>
          <w:sz w:val="22"/>
          <w:szCs w:val="22"/>
          <w:shd w:val="clear" w:color="auto" w:fill="FFFFFF"/>
        </w:rPr>
        <w:t>druku itp. przez Wykonawcę przedmiotu zamówienia. Akceptacja może mieć formę elektroniczną.</w:t>
      </w:r>
    </w:p>
    <w:p w14:paraId="5A11F97C" w14:textId="77777777" w:rsidR="00EA76B5" w:rsidRPr="00B830ED" w:rsidRDefault="00B772A3" w:rsidP="00B830ED">
      <w:pPr>
        <w:pStyle w:val="Akapitzlist"/>
        <w:numPr>
          <w:ilvl w:val="1"/>
          <w:numId w:val="14"/>
        </w:numPr>
        <w:suppressAutoHyphens w:val="0"/>
        <w:spacing w:after="120" w:line="271" w:lineRule="auto"/>
        <w:contextualSpacing w:val="0"/>
        <w:jc w:val="both"/>
        <w:rPr>
          <w:rFonts w:ascii="Arial" w:hAnsi="Arial" w:cs="Arial"/>
          <w:sz w:val="22"/>
          <w:szCs w:val="22"/>
          <w:shd w:val="clear" w:color="auto" w:fill="FFFFFF"/>
        </w:rPr>
      </w:pPr>
      <w:r w:rsidRPr="00B830ED">
        <w:rPr>
          <w:rFonts w:ascii="Arial" w:hAnsi="Arial" w:cs="Arial"/>
          <w:sz w:val="22"/>
          <w:szCs w:val="22"/>
        </w:rPr>
        <w:t>Koszt realizacji Kampanii uwzględnia wszystkie koszty związane z jej przygotowaniem i</w:t>
      </w:r>
      <w:r w:rsidR="008E7FDD" w:rsidRPr="00B830ED">
        <w:rPr>
          <w:rFonts w:ascii="Arial" w:hAnsi="Arial" w:cs="Arial"/>
          <w:sz w:val="22"/>
          <w:szCs w:val="22"/>
        </w:rPr>
        <w:t> </w:t>
      </w:r>
      <w:r w:rsidRPr="00B830ED">
        <w:rPr>
          <w:rFonts w:ascii="Arial" w:hAnsi="Arial" w:cs="Arial"/>
          <w:sz w:val="22"/>
          <w:szCs w:val="22"/>
        </w:rPr>
        <w:t>realizacją, w tym koszty kreacji, przeniesienia praw autorskic</w:t>
      </w:r>
      <w:r w:rsidR="00EA76B5" w:rsidRPr="00B830ED">
        <w:rPr>
          <w:rFonts w:ascii="Arial" w:hAnsi="Arial" w:cs="Arial"/>
          <w:sz w:val="22"/>
          <w:szCs w:val="22"/>
        </w:rPr>
        <w:t xml:space="preserve">h, </w:t>
      </w:r>
      <w:r w:rsidRPr="00B830ED">
        <w:rPr>
          <w:rFonts w:ascii="Arial" w:hAnsi="Arial" w:cs="Arial"/>
          <w:sz w:val="22"/>
          <w:szCs w:val="22"/>
        </w:rPr>
        <w:t xml:space="preserve">udzielenia licencji, praw do wizerunków, muzyki, lektora, praw do zdjęć i grafik, koszty </w:t>
      </w:r>
      <w:r w:rsidR="00EA76B5" w:rsidRPr="00B830ED">
        <w:rPr>
          <w:rFonts w:ascii="Arial" w:hAnsi="Arial" w:cs="Arial"/>
          <w:sz w:val="22"/>
          <w:szCs w:val="22"/>
        </w:rPr>
        <w:t xml:space="preserve">produkcji i emisji </w:t>
      </w:r>
      <w:r w:rsidRPr="00B830ED">
        <w:rPr>
          <w:rFonts w:ascii="Arial" w:hAnsi="Arial" w:cs="Arial"/>
          <w:sz w:val="22"/>
          <w:szCs w:val="22"/>
        </w:rPr>
        <w:t xml:space="preserve">materiałów. </w:t>
      </w:r>
    </w:p>
    <w:p w14:paraId="7E9CE29C" w14:textId="77777777" w:rsidR="0062648F" w:rsidRPr="00B830ED" w:rsidRDefault="00EA76B5" w:rsidP="00B830ED">
      <w:pPr>
        <w:pStyle w:val="Akapitzlist"/>
        <w:numPr>
          <w:ilvl w:val="1"/>
          <w:numId w:val="14"/>
        </w:numPr>
        <w:suppressAutoHyphens w:val="0"/>
        <w:spacing w:after="120" w:line="271" w:lineRule="auto"/>
        <w:contextualSpacing w:val="0"/>
        <w:jc w:val="both"/>
        <w:rPr>
          <w:rFonts w:ascii="Arial" w:hAnsi="Arial" w:cs="Arial"/>
          <w:sz w:val="22"/>
          <w:szCs w:val="22"/>
          <w:shd w:val="clear" w:color="auto" w:fill="FFFFFF"/>
        </w:rPr>
      </w:pPr>
      <w:r w:rsidRPr="00B830ED">
        <w:rPr>
          <w:rFonts w:ascii="Arial" w:hAnsi="Arial" w:cs="Arial"/>
          <w:sz w:val="22"/>
          <w:szCs w:val="22"/>
        </w:rPr>
        <w:t>N</w:t>
      </w:r>
      <w:r w:rsidR="00B772A3" w:rsidRPr="00B830ED">
        <w:rPr>
          <w:rFonts w:ascii="Arial" w:hAnsi="Arial" w:cs="Arial"/>
          <w:sz w:val="22"/>
          <w:szCs w:val="22"/>
        </w:rPr>
        <w:t>ie dopuszcza się promocji konkretnych produktów i marek, łączenia wizerunku ABM  z</w:t>
      </w:r>
      <w:r w:rsidR="00416423" w:rsidRPr="00B830ED">
        <w:rPr>
          <w:rFonts w:ascii="Arial" w:hAnsi="Arial" w:cs="Arial"/>
          <w:sz w:val="22"/>
          <w:szCs w:val="22"/>
        </w:rPr>
        <w:t> </w:t>
      </w:r>
      <w:r w:rsidR="00B772A3" w:rsidRPr="00B830ED">
        <w:rPr>
          <w:rFonts w:ascii="Arial" w:hAnsi="Arial" w:cs="Arial"/>
          <w:sz w:val="22"/>
          <w:szCs w:val="22"/>
        </w:rPr>
        <w:t>działalnością podmiotów komercyjnych oraz stosowania form marketingu niezgodnych z</w:t>
      </w:r>
      <w:r w:rsidR="00416423" w:rsidRPr="00B830ED">
        <w:rPr>
          <w:rFonts w:ascii="Arial" w:hAnsi="Arial" w:cs="Arial"/>
          <w:sz w:val="22"/>
          <w:szCs w:val="22"/>
        </w:rPr>
        <w:t> </w:t>
      </w:r>
      <w:r w:rsidR="00B772A3" w:rsidRPr="00B830ED">
        <w:rPr>
          <w:rFonts w:ascii="Arial" w:hAnsi="Arial" w:cs="Arial"/>
          <w:sz w:val="22"/>
          <w:szCs w:val="22"/>
        </w:rPr>
        <w:t>przepisami prawa i kodeksem etyki reklamy</w:t>
      </w:r>
      <w:r w:rsidR="0062648F" w:rsidRPr="00B830ED">
        <w:rPr>
          <w:rFonts w:ascii="Arial" w:hAnsi="Arial" w:cs="Arial"/>
          <w:sz w:val="22"/>
          <w:szCs w:val="22"/>
        </w:rPr>
        <w:t>.</w:t>
      </w:r>
    </w:p>
    <w:p w14:paraId="63AE6F55" w14:textId="03AEF600" w:rsidR="00B772A3" w:rsidRPr="00B830ED" w:rsidRDefault="0062648F" w:rsidP="00B830ED">
      <w:pPr>
        <w:pStyle w:val="Akapitzlist"/>
        <w:numPr>
          <w:ilvl w:val="1"/>
          <w:numId w:val="14"/>
        </w:numPr>
        <w:suppressAutoHyphens w:val="0"/>
        <w:spacing w:after="120" w:line="271" w:lineRule="auto"/>
        <w:contextualSpacing w:val="0"/>
        <w:jc w:val="both"/>
        <w:rPr>
          <w:rFonts w:ascii="Arial" w:hAnsi="Arial" w:cs="Arial"/>
          <w:sz w:val="22"/>
          <w:szCs w:val="22"/>
          <w:shd w:val="clear" w:color="auto" w:fill="FFFFFF"/>
        </w:rPr>
      </w:pPr>
      <w:r w:rsidRPr="00B830ED">
        <w:rPr>
          <w:rFonts w:ascii="Arial" w:hAnsi="Arial" w:cs="Arial"/>
          <w:sz w:val="22"/>
          <w:szCs w:val="22"/>
        </w:rPr>
        <w:t>W</w:t>
      </w:r>
      <w:r w:rsidR="00B772A3" w:rsidRPr="00B830ED">
        <w:rPr>
          <w:rFonts w:ascii="Arial" w:hAnsi="Arial" w:cs="Arial"/>
          <w:sz w:val="22"/>
          <w:szCs w:val="22"/>
        </w:rPr>
        <w:t>szystkie powstałe w ramach Kampanii materiały, które będą wykorzystywane w</w:t>
      </w:r>
      <w:r w:rsidR="00B830ED">
        <w:rPr>
          <w:rFonts w:ascii="Arial" w:hAnsi="Arial" w:cs="Arial"/>
          <w:sz w:val="22"/>
          <w:szCs w:val="22"/>
        </w:rPr>
        <w:t> </w:t>
      </w:r>
      <w:r w:rsidR="00B772A3" w:rsidRPr="00B830ED">
        <w:rPr>
          <w:rFonts w:ascii="Arial" w:hAnsi="Arial" w:cs="Arial"/>
          <w:sz w:val="22"/>
          <w:szCs w:val="22"/>
        </w:rPr>
        <w:t>mediach elektronicznych muszą być dostępne dla osób z niepełnosprawnością, tj. spełniać standardy WCAG zgodnie z obowiązującą Ustawą z dnia 4 kwietnia 2019 r. o dostępności cyfrowej stron internetowych i aplikacji mobilnych podmiotów publicznych (Dz.U. 2019 poz. 848)</w:t>
      </w:r>
      <w:r w:rsidR="00416423" w:rsidRPr="00B830ED">
        <w:rPr>
          <w:rFonts w:ascii="Arial" w:hAnsi="Arial" w:cs="Arial"/>
          <w:sz w:val="22"/>
          <w:szCs w:val="22"/>
        </w:rPr>
        <w:t>.</w:t>
      </w:r>
    </w:p>
    <w:p w14:paraId="35F2090A" w14:textId="77777777" w:rsidR="004C736C" w:rsidRPr="00B830ED" w:rsidRDefault="004C736C" w:rsidP="00B830ED">
      <w:pPr>
        <w:suppressAutoHyphens w:val="0"/>
        <w:spacing w:after="120" w:line="271" w:lineRule="auto"/>
        <w:jc w:val="both"/>
        <w:rPr>
          <w:rFonts w:ascii="Arial" w:hAnsi="Arial" w:cs="Arial"/>
          <w:sz w:val="22"/>
          <w:szCs w:val="22"/>
          <w:shd w:val="clear" w:color="auto" w:fill="FFFFFF"/>
        </w:rPr>
      </w:pPr>
    </w:p>
    <w:p w14:paraId="21519376" w14:textId="77777777" w:rsidR="00FC1631" w:rsidRPr="00B830ED" w:rsidRDefault="004C736C" w:rsidP="00B830ED">
      <w:pPr>
        <w:pStyle w:val="Akapitzlist"/>
        <w:numPr>
          <w:ilvl w:val="0"/>
          <w:numId w:val="14"/>
        </w:numPr>
        <w:suppressAutoHyphens w:val="0"/>
        <w:spacing w:after="120" w:line="271" w:lineRule="auto"/>
        <w:contextualSpacing w:val="0"/>
        <w:jc w:val="both"/>
        <w:rPr>
          <w:rFonts w:ascii="Arial" w:hAnsi="Arial" w:cs="Arial"/>
          <w:b/>
          <w:sz w:val="22"/>
          <w:szCs w:val="22"/>
          <w:shd w:val="clear" w:color="auto" w:fill="FFFFFF"/>
        </w:rPr>
      </w:pPr>
      <w:r w:rsidRPr="00B830ED">
        <w:rPr>
          <w:rFonts w:ascii="Arial" w:hAnsi="Arial" w:cs="Arial"/>
          <w:b/>
          <w:sz w:val="22"/>
          <w:szCs w:val="22"/>
          <w:shd w:val="clear" w:color="auto" w:fill="FFFFFF"/>
        </w:rPr>
        <w:t>Ramowy harmonogram</w:t>
      </w:r>
      <w:r w:rsidR="00FC1631" w:rsidRPr="00B830ED">
        <w:rPr>
          <w:rFonts w:ascii="Arial" w:hAnsi="Arial" w:cs="Arial"/>
          <w:b/>
          <w:sz w:val="22"/>
          <w:szCs w:val="22"/>
          <w:shd w:val="clear" w:color="auto" w:fill="FFFFFF"/>
        </w:rPr>
        <w:t>.</w:t>
      </w:r>
    </w:p>
    <w:p w14:paraId="5192CCA4" w14:textId="69FAF61F" w:rsidR="000C3CFD" w:rsidRPr="00B830ED" w:rsidRDefault="009350B3" w:rsidP="00B830ED">
      <w:pPr>
        <w:spacing w:after="120" w:line="271" w:lineRule="auto"/>
        <w:jc w:val="both"/>
        <w:rPr>
          <w:rFonts w:ascii="Arial" w:hAnsi="Arial" w:cs="Arial"/>
          <w:sz w:val="22"/>
          <w:szCs w:val="22"/>
          <w:shd w:val="clear" w:color="auto" w:fill="FFFFFF"/>
        </w:rPr>
      </w:pPr>
      <w:r w:rsidRPr="00B830ED">
        <w:rPr>
          <w:rFonts w:ascii="Arial" w:hAnsi="Arial" w:cs="Arial"/>
          <w:sz w:val="22"/>
          <w:szCs w:val="22"/>
          <w:shd w:val="clear" w:color="auto" w:fill="FFFFFF"/>
        </w:rPr>
        <w:lastRenderedPageBreak/>
        <w:t>Zamawiający wymaga, w zakresie harmonogramu, realizacji przedmiotu zamówienia z</w:t>
      </w:r>
      <w:r w:rsidR="00B830ED">
        <w:rPr>
          <w:rFonts w:ascii="Arial" w:hAnsi="Arial" w:cs="Arial"/>
          <w:sz w:val="22"/>
          <w:szCs w:val="22"/>
          <w:shd w:val="clear" w:color="auto" w:fill="FFFFFF"/>
        </w:rPr>
        <w:t> </w:t>
      </w:r>
      <w:r w:rsidRPr="00B830ED">
        <w:rPr>
          <w:rFonts w:ascii="Arial" w:hAnsi="Arial" w:cs="Arial"/>
          <w:sz w:val="22"/>
          <w:szCs w:val="22"/>
          <w:shd w:val="clear" w:color="auto" w:fill="FFFFFF"/>
        </w:rPr>
        <w:t>zachowaniem poniższych wytycznych dla ramowego harmonogramu:</w:t>
      </w:r>
      <w:r w:rsidR="004E71F2" w:rsidRPr="00B830ED">
        <w:rPr>
          <w:rFonts w:ascii="Arial" w:hAnsi="Arial" w:cs="Arial"/>
          <w:sz w:val="22"/>
          <w:szCs w:val="22"/>
          <w:shd w:val="clear" w:color="auto" w:fill="FFFFFF"/>
        </w:rPr>
        <w:t xml:space="preserve"> </w:t>
      </w:r>
    </w:p>
    <w:p w14:paraId="07C180F4" w14:textId="222EC5F4" w:rsidR="009350B3" w:rsidRDefault="009350B3" w:rsidP="00B830ED">
      <w:pPr>
        <w:spacing w:after="120" w:line="271" w:lineRule="auto"/>
        <w:rPr>
          <w:rFonts w:ascii="Arial" w:hAnsi="Arial" w:cs="Arial"/>
          <w:sz w:val="22"/>
          <w:szCs w:val="22"/>
          <w:shd w:val="clear" w:color="auto" w:fill="FFFFFF"/>
        </w:rPr>
      </w:pPr>
    </w:p>
    <w:p w14:paraId="776CD44A" w14:textId="251912FF" w:rsidR="00B830ED" w:rsidRDefault="00B830ED" w:rsidP="00B830ED">
      <w:pPr>
        <w:spacing w:after="120" w:line="271" w:lineRule="auto"/>
        <w:rPr>
          <w:rFonts w:ascii="Arial" w:hAnsi="Arial" w:cs="Arial"/>
          <w:sz w:val="22"/>
          <w:szCs w:val="22"/>
          <w:shd w:val="clear" w:color="auto" w:fill="FFFFFF"/>
        </w:rPr>
      </w:pPr>
    </w:p>
    <w:p w14:paraId="4DFA7AB5" w14:textId="77777777" w:rsidR="00B830ED" w:rsidRPr="00B830ED" w:rsidRDefault="00B830ED" w:rsidP="00B830ED">
      <w:pPr>
        <w:spacing w:after="120" w:line="271" w:lineRule="auto"/>
        <w:rPr>
          <w:rFonts w:ascii="Arial" w:hAnsi="Arial" w:cs="Arial"/>
          <w:sz w:val="22"/>
          <w:szCs w:val="22"/>
          <w:shd w:val="clear" w:color="auto" w:fill="FFFFFF"/>
        </w:rPr>
      </w:pPr>
    </w:p>
    <w:tbl>
      <w:tblPr>
        <w:tblW w:w="0" w:type="auto"/>
        <w:tblLayout w:type="fixed"/>
        <w:tblCellMar>
          <w:left w:w="70" w:type="dxa"/>
          <w:right w:w="70" w:type="dxa"/>
        </w:tblCellMar>
        <w:tblLook w:val="04A0" w:firstRow="1" w:lastRow="0" w:firstColumn="1" w:lastColumn="0" w:noHBand="0" w:noVBand="1"/>
      </w:tblPr>
      <w:tblGrid>
        <w:gridCol w:w="704"/>
        <w:gridCol w:w="4961"/>
        <w:gridCol w:w="3397"/>
      </w:tblGrid>
      <w:tr w:rsidR="004C736C" w:rsidRPr="00B830ED" w14:paraId="51807B5B" w14:textId="77777777" w:rsidTr="00B830ED">
        <w:trPr>
          <w:trHeight w:val="864"/>
        </w:trPr>
        <w:tc>
          <w:tcPr>
            <w:tcW w:w="704" w:type="dxa"/>
            <w:tcBorders>
              <w:top w:val="single" w:sz="4" w:space="0" w:color="auto"/>
              <w:left w:val="single" w:sz="4" w:space="0" w:color="auto"/>
              <w:bottom w:val="single" w:sz="4" w:space="0" w:color="auto"/>
              <w:right w:val="single" w:sz="4" w:space="0" w:color="auto"/>
            </w:tcBorders>
            <w:noWrap/>
            <w:vAlign w:val="center"/>
            <w:hideMark/>
          </w:tcPr>
          <w:p w14:paraId="257CCE29" w14:textId="77777777" w:rsidR="004C736C" w:rsidRPr="00B830ED" w:rsidRDefault="004C736C" w:rsidP="00B830ED">
            <w:pPr>
              <w:spacing w:after="120" w:line="271" w:lineRule="auto"/>
              <w:rPr>
                <w:rFonts w:ascii="Arial" w:hAnsi="Arial" w:cs="Arial"/>
                <w:color w:val="000000"/>
                <w:sz w:val="22"/>
                <w:szCs w:val="22"/>
                <w:lang w:eastAsia="pl-PL"/>
              </w:rPr>
            </w:pPr>
            <w:r w:rsidRPr="00B830ED">
              <w:rPr>
                <w:rFonts w:ascii="Arial" w:hAnsi="Arial" w:cs="Arial"/>
                <w:color w:val="000000"/>
                <w:sz w:val="22"/>
                <w:szCs w:val="22"/>
                <w:lang w:eastAsia="pl-PL"/>
              </w:rPr>
              <w:t>1.</w:t>
            </w:r>
          </w:p>
        </w:tc>
        <w:tc>
          <w:tcPr>
            <w:tcW w:w="4961" w:type="dxa"/>
            <w:tcBorders>
              <w:top w:val="single" w:sz="4" w:space="0" w:color="auto"/>
              <w:left w:val="nil"/>
              <w:bottom w:val="single" w:sz="4" w:space="0" w:color="auto"/>
              <w:right w:val="single" w:sz="4" w:space="0" w:color="auto"/>
            </w:tcBorders>
            <w:vAlign w:val="center"/>
            <w:hideMark/>
          </w:tcPr>
          <w:p w14:paraId="0B8A40E0" w14:textId="77777777" w:rsidR="00B830ED" w:rsidRDefault="00B830ED" w:rsidP="00B830ED">
            <w:pPr>
              <w:spacing w:after="120" w:line="271" w:lineRule="auto"/>
              <w:ind w:left="440"/>
              <w:jc w:val="both"/>
              <w:rPr>
                <w:rFonts w:ascii="Arial" w:hAnsi="Arial" w:cs="Arial"/>
                <w:color w:val="000000"/>
                <w:sz w:val="22"/>
                <w:szCs w:val="22"/>
                <w:lang w:eastAsia="pl-PL"/>
              </w:rPr>
            </w:pPr>
          </w:p>
          <w:p w14:paraId="3A730A46" w14:textId="6A5DE676" w:rsidR="004C736C" w:rsidRDefault="004C736C" w:rsidP="00B830ED">
            <w:pPr>
              <w:spacing w:after="120" w:line="271" w:lineRule="auto"/>
              <w:ind w:left="440"/>
              <w:jc w:val="both"/>
              <w:rPr>
                <w:rFonts w:ascii="Arial" w:hAnsi="Arial" w:cs="Arial"/>
                <w:color w:val="000000"/>
                <w:sz w:val="22"/>
                <w:szCs w:val="22"/>
                <w:lang w:eastAsia="pl-PL"/>
              </w:rPr>
            </w:pPr>
            <w:r w:rsidRPr="00B830ED">
              <w:rPr>
                <w:rFonts w:ascii="Arial" w:hAnsi="Arial" w:cs="Arial"/>
                <w:color w:val="000000"/>
                <w:sz w:val="22"/>
                <w:szCs w:val="22"/>
                <w:lang w:eastAsia="pl-PL"/>
              </w:rPr>
              <w:t xml:space="preserve">Spotkanie Zamawiającego z Wykonawcą, </w:t>
            </w:r>
            <w:r w:rsidR="00FF6E16" w:rsidRPr="00B830ED">
              <w:rPr>
                <w:rFonts w:ascii="Arial" w:hAnsi="Arial" w:cs="Arial"/>
                <w:color w:val="000000"/>
                <w:sz w:val="22"/>
                <w:szCs w:val="22"/>
                <w:lang w:eastAsia="pl-PL"/>
              </w:rPr>
              <w:t>omówienie szczegółów</w:t>
            </w:r>
            <w:r w:rsidRPr="00B830ED">
              <w:rPr>
                <w:rFonts w:ascii="Arial" w:hAnsi="Arial" w:cs="Arial"/>
                <w:color w:val="000000"/>
                <w:sz w:val="22"/>
                <w:szCs w:val="22"/>
                <w:lang w:eastAsia="pl-PL"/>
              </w:rPr>
              <w:t xml:space="preserve"> współpracy</w:t>
            </w:r>
            <w:r w:rsidR="00B830ED">
              <w:rPr>
                <w:rFonts w:ascii="Arial" w:hAnsi="Arial" w:cs="Arial"/>
                <w:color w:val="000000"/>
                <w:sz w:val="22"/>
                <w:szCs w:val="22"/>
                <w:lang w:eastAsia="pl-PL"/>
              </w:rPr>
              <w:t>.</w:t>
            </w:r>
          </w:p>
          <w:p w14:paraId="3FFDB33E" w14:textId="51E788AC" w:rsidR="00B830ED" w:rsidRPr="00B830ED" w:rsidRDefault="00B830ED" w:rsidP="00B830ED">
            <w:pPr>
              <w:spacing w:after="120" w:line="271" w:lineRule="auto"/>
              <w:ind w:left="440"/>
              <w:jc w:val="both"/>
              <w:rPr>
                <w:rFonts w:ascii="Arial" w:hAnsi="Arial" w:cs="Arial"/>
                <w:color w:val="000000"/>
                <w:sz w:val="22"/>
                <w:szCs w:val="22"/>
                <w:lang w:eastAsia="pl-PL"/>
              </w:rPr>
            </w:pPr>
          </w:p>
        </w:tc>
        <w:tc>
          <w:tcPr>
            <w:tcW w:w="3397" w:type="dxa"/>
            <w:tcBorders>
              <w:top w:val="single" w:sz="4" w:space="0" w:color="auto"/>
              <w:left w:val="nil"/>
              <w:bottom w:val="single" w:sz="4" w:space="0" w:color="auto"/>
              <w:right w:val="single" w:sz="4" w:space="0" w:color="auto"/>
            </w:tcBorders>
            <w:noWrap/>
            <w:vAlign w:val="center"/>
            <w:hideMark/>
          </w:tcPr>
          <w:p w14:paraId="02D21BC8" w14:textId="77777777" w:rsidR="004C736C" w:rsidRPr="00B830ED" w:rsidRDefault="004C736C" w:rsidP="00B830ED">
            <w:pPr>
              <w:spacing w:after="120" w:line="271" w:lineRule="auto"/>
              <w:rPr>
                <w:rFonts w:ascii="Arial" w:hAnsi="Arial" w:cs="Arial"/>
                <w:color w:val="000000"/>
                <w:sz w:val="22"/>
                <w:szCs w:val="22"/>
                <w:lang w:eastAsia="pl-PL"/>
              </w:rPr>
            </w:pPr>
            <w:r w:rsidRPr="00B830ED">
              <w:rPr>
                <w:rFonts w:ascii="Arial" w:hAnsi="Arial" w:cs="Arial"/>
                <w:color w:val="000000"/>
                <w:sz w:val="22"/>
                <w:szCs w:val="22"/>
                <w:lang w:eastAsia="pl-PL"/>
              </w:rPr>
              <w:t xml:space="preserve">Do 3 dni po </w:t>
            </w:r>
            <w:r w:rsidR="008E5C67" w:rsidRPr="00B830ED">
              <w:rPr>
                <w:rFonts w:ascii="Arial" w:hAnsi="Arial" w:cs="Arial"/>
                <w:color w:val="000000"/>
                <w:sz w:val="22"/>
                <w:szCs w:val="22"/>
                <w:lang w:eastAsia="pl-PL"/>
              </w:rPr>
              <w:t>zawarciu</w:t>
            </w:r>
            <w:r w:rsidRPr="00B830ED">
              <w:rPr>
                <w:rFonts w:ascii="Arial" w:hAnsi="Arial" w:cs="Arial"/>
                <w:color w:val="000000"/>
                <w:sz w:val="22"/>
                <w:szCs w:val="22"/>
                <w:lang w:eastAsia="pl-PL"/>
              </w:rPr>
              <w:t xml:space="preserve"> umowy</w:t>
            </w:r>
          </w:p>
        </w:tc>
      </w:tr>
      <w:tr w:rsidR="00290ED2" w:rsidRPr="00B830ED" w14:paraId="5B318F3F" w14:textId="77777777" w:rsidTr="00B830ED">
        <w:trPr>
          <w:trHeight w:val="954"/>
        </w:trPr>
        <w:tc>
          <w:tcPr>
            <w:tcW w:w="704" w:type="dxa"/>
            <w:vMerge w:val="restart"/>
            <w:tcBorders>
              <w:top w:val="nil"/>
              <w:left w:val="single" w:sz="4" w:space="0" w:color="auto"/>
              <w:right w:val="single" w:sz="4" w:space="0" w:color="auto"/>
            </w:tcBorders>
            <w:noWrap/>
            <w:vAlign w:val="center"/>
            <w:hideMark/>
          </w:tcPr>
          <w:p w14:paraId="490938A3" w14:textId="77777777" w:rsidR="00290ED2" w:rsidRPr="00B830ED" w:rsidRDefault="00290ED2" w:rsidP="00B830ED">
            <w:pPr>
              <w:spacing w:after="120" w:line="271" w:lineRule="auto"/>
              <w:rPr>
                <w:rFonts w:ascii="Arial" w:hAnsi="Arial" w:cs="Arial"/>
                <w:color w:val="000000"/>
                <w:sz w:val="22"/>
                <w:szCs w:val="22"/>
                <w:lang w:eastAsia="pl-PL"/>
              </w:rPr>
            </w:pPr>
            <w:r w:rsidRPr="00B830ED">
              <w:rPr>
                <w:rFonts w:ascii="Arial" w:hAnsi="Arial" w:cs="Arial"/>
                <w:color w:val="000000"/>
                <w:sz w:val="22"/>
                <w:szCs w:val="22"/>
                <w:lang w:eastAsia="pl-PL"/>
              </w:rPr>
              <w:t>2.</w:t>
            </w:r>
          </w:p>
        </w:tc>
        <w:tc>
          <w:tcPr>
            <w:tcW w:w="4961" w:type="dxa"/>
            <w:tcBorders>
              <w:top w:val="nil"/>
              <w:left w:val="nil"/>
              <w:right w:val="single" w:sz="4" w:space="0" w:color="auto"/>
            </w:tcBorders>
            <w:noWrap/>
            <w:vAlign w:val="center"/>
            <w:hideMark/>
          </w:tcPr>
          <w:p w14:paraId="05D2FCAC" w14:textId="77777777" w:rsidR="00B830ED" w:rsidRDefault="00B830ED" w:rsidP="00B830ED">
            <w:pPr>
              <w:spacing w:after="120" w:line="271" w:lineRule="auto"/>
              <w:jc w:val="both"/>
              <w:rPr>
                <w:rFonts w:ascii="Arial" w:hAnsi="Arial" w:cs="Arial"/>
                <w:color w:val="000000"/>
                <w:sz w:val="22"/>
                <w:szCs w:val="22"/>
                <w:lang w:eastAsia="pl-PL"/>
              </w:rPr>
            </w:pPr>
          </w:p>
          <w:p w14:paraId="01CEA940" w14:textId="275BBF9F" w:rsidR="00290ED2" w:rsidRPr="00B830ED" w:rsidRDefault="00290ED2" w:rsidP="00B830ED">
            <w:pPr>
              <w:spacing w:after="120" w:line="271" w:lineRule="auto"/>
              <w:jc w:val="both"/>
              <w:rPr>
                <w:rFonts w:ascii="Arial" w:hAnsi="Arial" w:cs="Arial"/>
                <w:color w:val="000000"/>
                <w:sz w:val="22"/>
                <w:szCs w:val="22"/>
                <w:lang w:eastAsia="pl-PL"/>
              </w:rPr>
            </w:pPr>
            <w:r w:rsidRPr="00B830ED">
              <w:rPr>
                <w:rFonts w:ascii="Arial" w:hAnsi="Arial" w:cs="Arial"/>
                <w:color w:val="000000"/>
                <w:sz w:val="22"/>
                <w:szCs w:val="22"/>
                <w:lang w:eastAsia="pl-PL"/>
              </w:rPr>
              <w:t>Przygotowanie i realizacja kampanii:</w:t>
            </w:r>
          </w:p>
          <w:p w14:paraId="703F9C2B" w14:textId="2F5F1E33" w:rsidR="00315C1F" w:rsidRPr="00B830ED" w:rsidRDefault="00315C1F" w:rsidP="00B830ED">
            <w:pPr>
              <w:spacing w:after="120" w:line="271" w:lineRule="auto"/>
              <w:rPr>
                <w:rFonts w:ascii="Arial" w:hAnsi="Arial" w:cs="Arial"/>
                <w:color w:val="000000"/>
                <w:sz w:val="22"/>
                <w:szCs w:val="22"/>
                <w:lang w:eastAsia="pl-PL"/>
              </w:rPr>
            </w:pPr>
            <w:r w:rsidRPr="00B830ED">
              <w:rPr>
                <w:rFonts w:ascii="Arial" w:hAnsi="Arial" w:cs="Arial"/>
                <w:color w:val="000000"/>
                <w:sz w:val="22"/>
                <w:szCs w:val="22"/>
                <w:lang w:eastAsia="pl-PL"/>
              </w:rPr>
              <w:t xml:space="preserve"> Minimalny czas realizacji kampanii (emisji/dystrybucji materiałów) wynosi 5 tygodni, z uwzględnieniem, że</w:t>
            </w:r>
            <w:r w:rsidR="00B830ED">
              <w:rPr>
                <w:rFonts w:ascii="Arial" w:hAnsi="Arial" w:cs="Arial"/>
                <w:color w:val="000000"/>
                <w:sz w:val="22"/>
                <w:szCs w:val="22"/>
                <w:lang w:eastAsia="pl-PL"/>
              </w:rPr>
              <w:t>:</w:t>
            </w:r>
          </w:p>
          <w:p w14:paraId="535705FF" w14:textId="77777777" w:rsidR="00290ED2" w:rsidRPr="00B830ED" w:rsidRDefault="00290ED2" w:rsidP="00B830ED">
            <w:pPr>
              <w:spacing w:after="120" w:line="271" w:lineRule="auto"/>
              <w:jc w:val="both"/>
              <w:rPr>
                <w:rFonts w:ascii="Arial" w:hAnsi="Arial" w:cs="Arial"/>
                <w:color w:val="000000"/>
                <w:sz w:val="22"/>
                <w:szCs w:val="22"/>
                <w:lang w:eastAsia="pl-PL"/>
              </w:rPr>
            </w:pPr>
          </w:p>
        </w:tc>
        <w:tc>
          <w:tcPr>
            <w:tcW w:w="3397" w:type="dxa"/>
            <w:tcBorders>
              <w:top w:val="nil"/>
              <w:left w:val="nil"/>
              <w:right w:val="single" w:sz="4" w:space="0" w:color="auto"/>
            </w:tcBorders>
            <w:noWrap/>
            <w:vAlign w:val="center"/>
            <w:hideMark/>
          </w:tcPr>
          <w:p w14:paraId="4C8DF974" w14:textId="77777777" w:rsidR="00290ED2" w:rsidRPr="00B830ED" w:rsidRDefault="00290ED2" w:rsidP="00B830ED">
            <w:pPr>
              <w:spacing w:after="120" w:line="271" w:lineRule="auto"/>
              <w:rPr>
                <w:rFonts w:ascii="Arial" w:hAnsi="Arial" w:cs="Arial"/>
                <w:color w:val="000000"/>
                <w:sz w:val="22"/>
                <w:szCs w:val="22"/>
                <w:lang w:eastAsia="pl-PL"/>
              </w:rPr>
            </w:pPr>
          </w:p>
          <w:p w14:paraId="24BC04AD" w14:textId="77777777" w:rsidR="00290ED2" w:rsidRPr="00B830ED" w:rsidRDefault="00290ED2" w:rsidP="00B830ED">
            <w:pPr>
              <w:spacing w:after="120" w:line="271" w:lineRule="auto"/>
              <w:rPr>
                <w:rFonts w:ascii="Arial" w:hAnsi="Arial" w:cs="Arial"/>
                <w:color w:val="000000"/>
                <w:sz w:val="22"/>
                <w:szCs w:val="22"/>
                <w:lang w:eastAsia="pl-PL"/>
              </w:rPr>
            </w:pPr>
          </w:p>
          <w:p w14:paraId="5C0C33F1" w14:textId="77777777" w:rsidR="00290ED2" w:rsidRPr="00B830ED" w:rsidRDefault="00290ED2" w:rsidP="00B830ED">
            <w:pPr>
              <w:spacing w:after="120" w:line="271" w:lineRule="auto"/>
              <w:rPr>
                <w:rFonts w:ascii="Arial" w:hAnsi="Arial" w:cs="Arial"/>
                <w:sz w:val="22"/>
                <w:szCs w:val="22"/>
                <w:lang w:eastAsia="pl-PL"/>
              </w:rPr>
            </w:pPr>
          </w:p>
        </w:tc>
      </w:tr>
      <w:tr w:rsidR="00290ED2" w:rsidRPr="00B830ED" w14:paraId="10D83589" w14:textId="77777777" w:rsidTr="00B830ED">
        <w:trPr>
          <w:trHeight w:val="954"/>
        </w:trPr>
        <w:tc>
          <w:tcPr>
            <w:tcW w:w="704" w:type="dxa"/>
            <w:vMerge/>
            <w:tcBorders>
              <w:left w:val="single" w:sz="4" w:space="0" w:color="auto"/>
              <w:right w:val="single" w:sz="4" w:space="0" w:color="auto"/>
            </w:tcBorders>
            <w:noWrap/>
            <w:vAlign w:val="center"/>
          </w:tcPr>
          <w:p w14:paraId="175156E8" w14:textId="77777777" w:rsidR="00290ED2" w:rsidRPr="00B830ED" w:rsidRDefault="00290ED2" w:rsidP="00B830ED">
            <w:pPr>
              <w:spacing w:after="120" w:line="271" w:lineRule="auto"/>
              <w:rPr>
                <w:rFonts w:ascii="Arial" w:hAnsi="Arial" w:cs="Arial"/>
                <w:color w:val="000000"/>
                <w:sz w:val="22"/>
                <w:szCs w:val="22"/>
                <w:lang w:eastAsia="pl-PL"/>
              </w:rPr>
            </w:pPr>
          </w:p>
        </w:tc>
        <w:tc>
          <w:tcPr>
            <w:tcW w:w="4961" w:type="dxa"/>
            <w:tcBorders>
              <w:top w:val="nil"/>
              <w:left w:val="nil"/>
              <w:right w:val="single" w:sz="4" w:space="0" w:color="auto"/>
            </w:tcBorders>
            <w:noWrap/>
            <w:vAlign w:val="center"/>
          </w:tcPr>
          <w:p w14:paraId="267FAECA" w14:textId="6926104E" w:rsidR="00290ED2" w:rsidRPr="00B830ED" w:rsidRDefault="00315C1F" w:rsidP="00B830ED">
            <w:pPr>
              <w:pStyle w:val="Akapitzlist"/>
              <w:numPr>
                <w:ilvl w:val="0"/>
                <w:numId w:val="27"/>
              </w:numPr>
              <w:spacing w:after="120" w:line="271" w:lineRule="auto"/>
              <w:contextualSpacing w:val="0"/>
              <w:jc w:val="both"/>
              <w:rPr>
                <w:rFonts w:ascii="Arial" w:hAnsi="Arial" w:cs="Arial"/>
                <w:color w:val="000000"/>
                <w:sz w:val="22"/>
                <w:szCs w:val="22"/>
                <w:lang w:eastAsia="pl-PL"/>
              </w:rPr>
            </w:pPr>
            <w:r w:rsidRPr="00B830ED">
              <w:rPr>
                <w:rFonts w:ascii="Arial" w:hAnsi="Arial" w:cs="Arial"/>
                <w:color w:val="000000"/>
                <w:sz w:val="22"/>
                <w:szCs w:val="22"/>
                <w:lang w:eastAsia="pl-PL"/>
              </w:rPr>
              <w:t xml:space="preserve">„Czas strat” </w:t>
            </w:r>
            <w:r w:rsidR="00290ED2" w:rsidRPr="00B830ED">
              <w:rPr>
                <w:rFonts w:ascii="Arial" w:hAnsi="Arial" w:cs="Arial"/>
                <w:color w:val="000000"/>
                <w:sz w:val="22"/>
                <w:szCs w:val="22"/>
                <w:lang w:eastAsia="pl-PL"/>
              </w:rPr>
              <w:t xml:space="preserve"> </w:t>
            </w:r>
            <w:r w:rsidRPr="00B830ED">
              <w:rPr>
                <w:rFonts w:ascii="Arial" w:hAnsi="Arial" w:cs="Arial"/>
                <w:color w:val="000000"/>
                <w:sz w:val="22"/>
                <w:szCs w:val="22"/>
                <w:lang w:eastAsia="pl-PL"/>
              </w:rPr>
              <w:t>K</w:t>
            </w:r>
            <w:r w:rsidR="00290ED2" w:rsidRPr="00B830ED">
              <w:rPr>
                <w:rFonts w:ascii="Arial" w:hAnsi="Arial" w:cs="Arial"/>
                <w:color w:val="000000"/>
                <w:sz w:val="22"/>
                <w:szCs w:val="22"/>
                <w:lang w:eastAsia="pl-PL"/>
              </w:rPr>
              <w:t xml:space="preserve">ampanii </w:t>
            </w:r>
            <w:r w:rsidRPr="00B830ED">
              <w:rPr>
                <w:rFonts w:ascii="Arial" w:hAnsi="Arial" w:cs="Arial"/>
                <w:color w:val="000000"/>
                <w:sz w:val="22"/>
                <w:szCs w:val="22"/>
                <w:lang w:eastAsia="pl-PL"/>
              </w:rPr>
              <w:t>następuje dnia następnego po dniu, w którym Zamawiający zaakceptuje materiał dotycząc</w:t>
            </w:r>
            <w:r w:rsidR="00E900C4" w:rsidRPr="00B830ED">
              <w:rPr>
                <w:rFonts w:ascii="Arial" w:hAnsi="Arial" w:cs="Arial"/>
                <w:color w:val="000000"/>
                <w:sz w:val="22"/>
                <w:szCs w:val="22"/>
                <w:lang w:eastAsia="pl-PL"/>
              </w:rPr>
              <w:t>y</w:t>
            </w:r>
            <w:r w:rsidRPr="00B830ED">
              <w:rPr>
                <w:rFonts w:ascii="Arial" w:hAnsi="Arial" w:cs="Arial"/>
                <w:color w:val="000000"/>
                <w:sz w:val="22"/>
                <w:szCs w:val="22"/>
                <w:lang w:eastAsia="pl-PL"/>
              </w:rPr>
              <w:t xml:space="preserve"> </w:t>
            </w:r>
            <w:r w:rsidR="00290ED2" w:rsidRPr="00B830ED">
              <w:rPr>
                <w:rFonts w:ascii="Arial" w:hAnsi="Arial" w:cs="Arial"/>
                <w:color w:val="000000"/>
                <w:sz w:val="22"/>
                <w:szCs w:val="22"/>
                <w:lang w:eastAsia="pl-PL"/>
              </w:rPr>
              <w:t xml:space="preserve">pierwszego działania </w:t>
            </w:r>
            <w:r w:rsidRPr="00B830ED">
              <w:rPr>
                <w:rFonts w:ascii="Arial" w:hAnsi="Arial" w:cs="Arial"/>
                <w:color w:val="000000"/>
                <w:sz w:val="22"/>
                <w:szCs w:val="22"/>
                <w:lang w:eastAsia="pl-PL"/>
              </w:rPr>
              <w:t>w</w:t>
            </w:r>
            <w:r w:rsidR="00290ED2" w:rsidRPr="00B830ED">
              <w:rPr>
                <w:rFonts w:ascii="Arial" w:hAnsi="Arial" w:cs="Arial"/>
                <w:color w:val="000000"/>
                <w:sz w:val="22"/>
                <w:szCs w:val="22"/>
                <w:lang w:eastAsia="pl-PL"/>
              </w:rPr>
              <w:t xml:space="preserve"> (np. </w:t>
            </w:r>
            <w:r w:rsidR="00E805E7" w:rsidRPr="00B830ED">
              <w:rPr>
                <w:rFonts w:ascii="Arial" w:hAnsi="Arial" w:cs="Arial"/>
                <w:color w:val="000000"/>
                <w:sz w:val="22"/>
                <w:szCs w:val="22"/>
                <w:lang w:eastAsia="pl-PL"/>
              </w:rPr>
              <w:t>spot, treść artykułu, nagranie itp. spośród wskazanych w</w:t>
            </w:r>
            <w:r w:rsidR="00B830ED">
              <w:rPr>
                <w:rFonts w:ascii="Arial" w:hAnsi="Arial" w:cs="Arial"/>
                <w:color w:val="000000"/>
                <w:sz w:val="22"/>
                <w:szCs w:val="22"/>
                <w:lang w:eastAsia="pl-PL"/>
              </w:rPr>
              <w:t> </w:t>
            </w:r>
            <w:r w:rsidR="00E805E7" w:rsidRPr="00B830ED">
              <w:rPr>
                <w:rFonts w:ascii="Arial" w:hAnsi="Arial" w:cs="Arial"/>
                <w:color w:val="000000"/>
                <w:sz w:val="22"/>
                <w:szCs w:val="22"/>
                <w:lang w:eastAsia="pl-PL"/>
              </w:rPr>
              <w:t>koncepcji</w:t>
            </w:r>
            <w:r w:rsidR="00290ED2" w:rsidRPr="00B830ED">
              <w:rPr>
                <w:rFonts w:ascii="Arial" w:hAnsi="Arial" w:cs="Arial"/>
                <w:color w:val="000000"/>
                <w:sz w:val="22"/>
                <w:szCs w:val="22"/>
                <w:lang w:eastAsia="pl-PL"/>
              </w:rPr>
              <w:t>)</w:t>
            </w:r>
          </w:p>
        </w:tc>
        <w:tc>
          <w:tcPr>
            <w:tcW w:w="3397" w:type="dxa"/>
            <w:tcBorders>
              <w:left w:val="nil"/>
              <w:right w:val="single" w:sz="4" w:space="0" w:color="auto"/>
            </w:tcBorders>
            <w:noWrap/>
            <w:vAlign w:val="center"/>
          </w:tcPr>
          <w:p w14:paraId="2F74045D" w14:textId="77777777" w:rsidR="00290ED2" w:rsidRPr="00B830ED" w:rsidDel="001C7798" w:rsidRDefault="00290ED2" w:rsidP="00B830ED">
            <w:pPr>
              <w:spacing w:after="120" w:line="271" w:lineRule="auto"/>
              <w:rPr>
                <w:rFonts w:ascii="Arial" w:hAnsi="Arial" w:cs="Arial"/>
                <w:color w:val="000000"/>
                <w:sz w:val="22"/>
                <w:szCs w:val="22"/>
                <w:lang w:eastAsia="pl-PL"/>
              </w:rPr>
            </w:pPr>
          </w:p>
        </w:tc>
      </w:tr>
      <w:tr w:rsidR="00290ED2" w:rsidRPr="00B830ED" w14:paraId="19CF2279" w14:textId="77777777" w:rsidTr="00B830ED">
        <w:trPr>
          <w:trHeight w:val="1728"/>
        </w:trPr>
        <w:tc>
          <w:tcPr>
            <w:tcW w:w="704" w:type="dxa"/>
            <w:vMerge/>
            <w:tcBorders>
              <w:left w:val="single" w:sz="4" w:space="0" w:color="auto"/>
              <w:right w:val="single" w:sz="4" w:space="0" w:color="auto"/>
            </w:tcBorders>
            <w:noWrap/>
            <w:vAlign w:val="center"/>
          </w:tcPr>
          <w:p w14:paraId="518A82C3" w14:textId="77777777" w:rsidR="00290ED2" w:rsidRPr="00B830ED" w:rsidRDefault="00290ED2" w:rsidP="00B830ED">
            <w:pPr>
              <w:spacing w:after="120" w:line="271" w:lineRule="auto"/>
              <w:rPr>
                <w:rFonts w:ascii="Arial" w:hAnsi="Arial" w:cs="Arial"/>
                <w:color w:val="000000"/>
                <w:sz w:val="22"/>
                <w:szCs w:val="22"/>
                <w:lang w:eastAsia="pl-PL"/>
              </w:rPr>
            </w:pPr>
          </w:p>
        </w:tc>
        <w:tc>
          <w:tcPr>
            <w:tcW w:w="4961" w:type="dxa"/>
            <w:tcBorders>
              <w:left w:val="nil"/>
              <w:right w:val="single" w:sz="4" w:space="0" w:color="auto"/>
            </w:tcBorders>
            <w:noWrap/>
            <w:vAlign w:val="center"/>
          </w:tcPr>
          <w:p w14:paraId="49C7634F" w14:textId="77777777" w:rsidR="00290ED2" w:rsidRPr="00B830ED" w:rsidRDefault="00290ED2" w:rsidP="00B830ED">
            <w:pPr>
              <w:pStyle w:val="Akapitzlist"/>
              <w:numPr>
                <w:ilvl w:val="0"/>
                <w:numId w:val="27"/>
              </w:numPr>
              <w:spacing w:after="120" w:line="271" w:lineRule="auto"/>
              <w:contextualSpacing w:val="0"/>
              <w:jc w:val="both"/>
              <w:rPr>
                <w:rFonts w:ascii="Arial" w:hAnsi="Arial" w:cs="Arial"/>
                <w:color w:val="000000"/>
                <w:sz w:val="22"/>
                <w:szCs w:val="22"/>
                <w:lang w:eastAsia="pl-PL"/>
              </w:rPr>
            </w:pPr>
            <w:r w:rsidRPr="00B830ED">
              <w:rPr>
                <w:rFonts w:ascii="Arial" w:hAnsi="Arial" w:cs="Arial"/>
                <w:color w:val="000000"/>
                <w:sz w:val="22"/>
                <w:szCs w:val="22"/>
                <w:lang w:eastAsia="pl-PL"/>
              </w:rPr>
              <w:t xml:space="preserve">Przygotowanie do realizacji i otrzymanie ostatecznej akceptacji </w:t>
            </w:r>
            <w:r w:rsidR="00E805E7" w:rsidRPr="00B830ED">
              <w:rPr>
                <w:rFonts w:ascii="Arial" w:hAnsi="Arial" w:cs="Arial"/>
                <w:color w:val="000000"/>
                <w:sz w:val="22"/>
                <w:szCs w:val="22"/>
                <w:lang w:eastAsia="pl-PL"/>
              </w:rPr>
              <w:t xml:space="preserve">do </w:t>
            </w:r>
            <w:r w:rsidRPr="00B830ED">
              <w:rPr>
                <w:rFonts w:ascii="Arial" w:hAnsi="Arial" w:cs="Arial"/>
                <w:color w:val="000000"/>
                <w:sz w:val="22"/>
                <w:szCs w:val="22"/>
                <w:lang w:eastAsia="pl-PL"/>
              </w:rPr>
              <w:t xml:space="preserve">wszystkich </w:t>
            </w:r>
            <w:r w:rsidR="00E805E7" w:rsidRPr="00B830ED">
              <w:rPr>
                <w:rFonts w:ascii="Arial" w:hAnsi="Arial" w:cs="Arial"/>
                <w:color w:val="000000"/>
                <w:sz w:val="22"/>
                <w:szCs w:val="22"/>
                <w:lang w:eastAsia="pl-PL"/>
              </w:rPr>
              <w:t>materiałów/</w:t>
            </w:r>
            <w:r w:rsidRPr="00B830ED">
              <w:rPr>
                <w:rFonts w:ascii="Arial" w:hAnsi="Arial" w:cs="Arial"/>
                <w:color w:val="000000"/>
                <w:sz w:val="22"/>
                <w:szCs w:val="22"/>
                <w:lang w:eastAsia="pl-PL"/>
              </w:rPr>
              <w:t>działań w ramach kampanii i produkcja materiałów</w:t>
            </w:r>
          </w:p>
        </w:tc>
        <w:tc>
          <w:tcPr>
            <w:tcW w:w="3397" w:type="dxa"/>
            <w:tcBorders>
              <w:top w:val="nil"/>
              <w:left w:val="nil"/>
              <w:right w:val="single" w:sz="4" w:space="0" w:color="auto"/>
            </w:tcBorders>
            <w:noWrap/>
            <w:vAlign w:val="center"/>
          </w:tcPr>
          <w:p w14:paraId="013999D5" w14:textId="77777777" w:rsidR="00290ED2" w:rsidRPr="00B830ED" w:rsidDel="001C7798" w:rsidRDefault="00290ED2" w:rsidP="00B830ED">
            <w:pPr>
              <w:spacing w:after="120" w:line="271" w:lineRule="auto"/>
              <w:rPr>
                <w:rFonts w:ascii="Arial" w:hAnsi="Arial" w:cs="Arial"/>
                <w:color w:val="000000"/>
                <w:sz w:val="22"/>
                <w:szCs w:val="22"/>
                <w:lang w:eastAsia="pl-PL"/>
              </w:rPr>
            </w:pPr>
            <w:r w:rsidRPr="00B830ED">
              <w:rPr>
                <w:rFonts w:ascii="Arial" w:hAnsi="Arial" w:cs="Arial"/>
                <w:color w:val="000000"/>
                <w:sz w:val="22"/>
                <w:szCs w:val="22"/>
                <w:lang w:eastAsia="pl-PL"/>
              </w:rPr>
              <w:t>Maksymalnie do 31 dni po zawarciu umowy</w:t>
            </w:r>
          </w:p>
        </w:tc>
      </w:tr>
      <w:tr w:rsidR="00290ED2" w:rsidRPr="00B830ED" w14:paraId="1EB1820A" w14:textId="77777777" w:rsidTr="00B830ED">
        <w:trPr>
          <w:trHeight w:val="1728"/>
        </w:trPr>
        <w:tc>
          <w:tcPr>
            <w:tcW w:w="704" w:type="dxa"/>
            <w:vMerge/>
            <w:tcBorders>
              <w:left w:val="single" w:sz="4" w:space="0" w:color="auto"/>
              <w:bottom w:val="single" w:sz="4" w:space="0" w:color="auto"/>
              <w:right w:val="single" w:sz="4" w:space="0" w:color="auto"/>
            </w:tcBorders>
            <w:noWrap/>
            <w:vAlign w:val="center"/>
          </w:tcPr>
          <w:p w14:paraId="3A6A483C" w14:textId="77777777" w:rsidR="00290ED2" w:rsidRPr="00B830ED" w:rsidRDefault="00290ED2" w:rsidP="00B830ED">
            <w:pPr>
              <w:spacing w:after="120" w:line="271" w:lineRule="auto"/>
              <w:rPr>
                <w:rFonts w:ascii="Arial" w:hAnsi="Arial" w:cs="Arial"/>
                <w:color w:val="000000"/>
                <w:sz w:val="22"/>
                <w:szCs w:val="22"/>
                <w:lang w:eastAsia="pl-PL"/>
              </w:rPr>
            </w:pPr>
          </w:p>
        </w:tc>
        <w:tc>
          <w:tcPr>
            <w:tcW w:w="4961" w:type="dxa"/>
            <w:tcBorders>
              <w:left w:val="nil"/>
              <w:bottom w:val="single" w:sz="4" w:space="0" w:color="auto"/>
              <w:right w:val="single" w:sz="4" w:space="0" w:color="auto"/>
            </w:tcBorders>
            <w:noWrap/>
            <w:vAlign w:val="center"/>
          </w:tcPr>
          <w:p w14:paraId="1A6207B1" w14:textId="77777777" w:rsidR="00290ED2" w:rsidRPr="00B830ED" w:rsidRDefault="00290ED2" w:rsidP="00B830ED">
            <w:pPr>
              <w:pStyle w:val="Akapitzlist"/>
              <w:numPr>
                <w:ilvl w:val="0"/>
                <w:numId w:val="27"/>
              </w:numPr>
              <w:spacing w:after="120" w:line="271" w:lineRule="auto"/>
              <w:contextualSpacing w:val="0"/>
              <w:jc w:val="both"/>
              <w:rPr>
                <w:rFonts w:ascii="Arial" w:hAnsi="Arial" w:cs="Arial"/>
                <w:color w:val="000000"/>
                <w:sz w:val="22"/>
                <w:szCs w:val="22"/>
                <w:lang w:eastAsia="pl-PL"/>
              </w:rPr>
            </w:pPr>
            <w:r w:rsidRPr="00B830ED">
              <w:rPr>
                <w:rFonts w:ascii="Arial" w:hAnsi="Arial" w:cs="Arial"/>
                <w:color w:val="000000"/>
                <w:sz w:val="22"/>
                <w:szCs w:val="22"/>
                <w:lang w:eastAsia="pl-PL"/>
              </w:rPr>
              <w:t>Cała realizacja kampanii od zawarcia umowy do zakończenia wszystkich etapów</w:t>
            </w:r>
            <w:r w:rsidR="00534110" w:rsidRPr="00B830ED">
              <w:rPr>
                <w:rFonts w:ascii="Arial" w:hAnsi="Arial" w:cs="Arial"/>
                <w:color w:val="000000"/>
                <w:sz w:val="22"/>
                <w:szCs w:val="22"/>
                <w:lang w:eastAsia="pl-PL"/>
              </w:rPr>
              <w:t xml:space="preserve"> i emisji/publikacji materiałów</w:t>
            </w:r>
            <w:r w:rsidR="000A548A" w:rsidRPr="00B830ED">
              <w:rPr>
                <w:rFonts w:ascii="Arial" w:hAnsi="Arial" w:cs="Arial"/>
                <w:color w:val="000000"/>
                <w:sz w:val="22"/>
                <w:szCs w:val="22"/>
                <w:lang w:eastAsia="pl-PL"/>
              </w:rPr>
              <w:t xml:space="preserve"> (bez raportu)</w:t>
            </w:r>
          </w:p>
        </w:tc>
        <w:tc>
          <w:tcPr>
            <w:tcW w:w="3397" w:type="dxa"/>
            <w:tcBorders>
              <w:top w:val="nil"/>
              <w:left w:val="nil"/>
              <w:bottom w:val="single" w:sz="4" w:space="0" w:color="auto"/>
              <w:right w:val="single" w:sz="4" w:space="0" w:color="auto"/>
            </w:tcBorders>
            <w:noWrap/>
            <w:vAlign w:val="center"/>
          </w:tcPr>
          <w:p w14:paraId="3DCDE406" w14:textId="77777777" w:rsidR="00290ED2" w:rsidRPr="00B830ED" w:rsidDel="001C7798" w:rsidRDefault="00290ED2" w:rsidP="00B830ED">
            <w:pPr>
              <w:spacing w:after="120" w:line="271" w:lineRule="auto"/>
              <w:rPr>
                <w:rFonts w:ascii="Arial" w:hAnsi="Arial" w:cs="Arial"/>
                <w:color w:val="000000"/>
                <w:sz w:val="22"/>
                <w:szCs w:val="22"/>
                <w:lang w:eastAsia="pl-PL"/>
              </w:rPr>
            </w:pPr>
            <w:r w:rsidRPr="00B830ED">
              <w:rPr>
                <w:rFonts w:ascii="Arial" w:hAnsi="Arial" w:cs="Arial"/>
                <w:color w:val="000000"/>
                <w:sz w:val="22"/>
                <w:szCs w:val="22"/>
                <w:lang w:eastAsia="pl-PL"/>
              </w:rPr>
              <w:t>Najpóźniej do 2</w:t>
            </w:r>
            <w:r w:rsidR="00C92C93" w:rsidRPr="00B830ED">
              <w:rPr>
                <w:rFonts w:ascii="Arial" w:hAnsi="Arial" w:cs="Arial"/>
                <w:color w:val="000000"/>
                <w:sz w:val="22"/>
                <w:szCs w:val="22"/>
                <w:lang w:eastAsia="pl-PL"/>
              </w:rPr>
              <w:t>0</w:t>
            </w:r>
            <w:r w:rsidRPr="00B830ED">
              <w:rPr>
                <w:rFonts w:ascii="Arial" w:hAnsi="Arial" w:cs="Arial"/>
                <w:color w:val="000000"/>
                <w:sz w:val="22"/>
                <w:szCs w:val="22"/>
                <w:lang w:eastAsia="pl-PL"/>
              </w:rPr>
              <w:t>.12.2021 r</w:t>
            </w:r>
          </w:p>
        </w:tc>
      </w:tr>
      <w:tr w:rsidR="004C736C" w:rsidRPr="00B830ED" w14:paraId="52E9FEAD" w14:textId="77777777" w:rsidTr="00B830ED">
        <w:trPr>
          <w:trHeight w:val="288"/>
        </w:trPr>
        <w:tc>
          <w:tcPr>
            <w:tcW w:w="704" w:type="dxa"/>
            <w:tcBorders>
              <w:top w:val="single" w:sz="4" w:space="0" w:color="auto"/>
              <w:left w:val="single" w:sz="4" w:space="0" w:color="auto"/>
              <w:bottom w:val="single" w:sz="4" w:space="0" w:color="auto"/>
              <w:right w:val="single" w:sz="4" w:space="0" w:color="auto"/>
            </w:tcBorders>
            <w:noWrap/>
            <w:vAlign w:val="center"/>
            <w:hideMark/>
          </w:tcPr>
          <w:p w14:paraId="799DE104" w14:textId="21900CE9" w:rsidR="004C736C" w:rsidRPr="00B830ED" w:rsidRDefault="00290ED2" w:rsidP="00B830ED">
            <w:pPr>
              <w:spacing w:after="120" w:line="271" w:lineRule="auto"/>
              <w:rPr>
                <w:rFonts w:ascii="Arial" w:hAnsi="Arial" w:cs="Arial"/>
                <w:color w:val="000000"/>
                <w:sz w:val="22"/>
                <w:szCs w:val="22"/>
                <w:lang w:eastAsia="pl-PL"/>
              </w:rPr>
            </w:pPr>
            <w:r w:rsidRPr="00B830ED">
              <w:rPr>
                <w:rFonts w:ascii="Arial" w:hAnsi="Arial" w:cs="Arial"/>
                <w:color w:val="000000"/>
                <w:sz w:val="22"/>
                <w:szCs w:val="22"/>
                <w:lang w:eastAsia="pl-PL"/>
              </w:rPr>
              <w:t>3</w:t>
            </w:r>
            <w:r w:rsidR="004C736C" w:rsidRPr="00B830ED">
              <w:rPr>
                <w:rFonts w:ascii="Arial" w:hAnsi="Arial" w:cs="Arial"/>
                <w:color w:val="000000"/>
                <w:sz w:val="22"/>
                <w:szCs w:val="22"/>
                <w:lang w:eastAsia="pl-PL"/>
              </w:rPr>
              <w:t>.</w:t>
            </w:r>
          </w:p>
        </w:tc>
        <w:tc>
          <w:tcPr>
            <w:tcW w:w="4961" w:type="dxa"/>
            <w:tcBorders>
              <w:top w:val="single" w:sz="4" w:space="0" w:color="auto"/>
              <w:left w:val="nil"/>
              <w:bottom w:val="single" w:sz="4" w:space="0" w:color="auto"/>
              <w:right w:val="single" w:sz="4" w:space="0" w:color="auto"/>
            </w:tcBorders>
            <w:noWrap/>
            <w:vAlign w:val="center"/>
            <w:hideMark/>
          </w:tcPr>
          <w:p w14:paraId="120A8706" w14:textId="77777777" w:rsidR="00B830ED" w:rsidRDefault="00B830ED" w:rsidP="00B830ED">
            <w:pPr>
              <w:spacing w:after="120" w:line="271" w:lineRule="auto"/>
              <w:jc w:val="both"/>
              <w:rPr>
                <w:rFonts w:ascii="Arial" w:hAnsi="Arial" w:cs="Arial"/>
                <w:sz w:val="22"/>
                <w:szCs w:val="22"/>
              </w:rPr>
            </w:pPr>
          </w:p>
          <w:p w14:paraId="1FEECDD9" w14:textId="77777777" w:rsidR="004C736C" w:rsidRDefault="004E71F2" w:rsidP="00B830ED">
            <w:pPr>
              <w:spacing w:after="120" w:line="271" w:lineRule="auto"/>
              <w:jc w:val="both"/>
              <w:rPr>
                <w:rFonts w:ascii="Arial" w:hAnsi="Arial" w:cs="Arial"/>
                <w:sz w:val="22"/>
                <w:szCs w:val="22"/>
              </w:rPr>
            </w:pPr>
            <w:r w:rsidRPr="00B830ED">
              <w:rPr>
                <w:rFonts w:ascii="Arial" w:hAnsi="Arial" w:cs="Arial"/>
                <w:sz w:val="22"/>
                <w:szCs w:val="22"/>
              </w:rPr>
              <w:t>Uzyskanie ostatecznej akceptacji</w:t>
            </w:r>
            <w:r w:rsidR="00290ED2" w:rsidRPr="00B830ED">
              <w:rPr>
                <w:rFonts w:ascii="Arial" w:hAnsi="Arial" w:cs="Arial"/>
                <w:sz w:val="22"/>
                <w:szCs w:val="22"/>
              </w:rPr>
              <w:t xml:space="preserve"> przekazanego </w:t>
            </w:r>
            <w:r w:rsidRPr="00B830ED">
              <w:rPr>
                <w:rFonts w:ascii="Arial" w:hAnsi="Arial" w:cs="Arial"/>
                <w:sz w:val="22"/>
                <w:szCs w:val="22"/>
              </w:rPr>
              <w:t xml:space="preserve"> raportu</w:t>
            </w:r>
            <w:r w:rsidR="00290ED2" w:rsidRPr="00B830ED">
              <w:rPr>
                <w:rFonts w:ascii="Arial" w:hAnsi="Arial" w:cs="Arial"/>
                <w:sz w:val="22"/>
                <w:szCs w:val="22"/>
              </w:rPr>
              <w:t xml:space="preserve"> Zamawiającemu, przygotowanego </w:t>
            </w:r>
            <w:r w:rsidR="004C736C" w:rsidRPr="00B830ED">
              <w:rPr>
                <w:rFonts w:ascii="Arial" w:hAnsi="Arial" w:cs="Arial"/>
                <w:sz w:val="22"/>
                <w:szCs w:val="22"/>
              </w:rPr>
              <w:t>według wytycznych zawartych w OPZ</w:t>
            </w:r>
            <w:r w:rsidR="00290ED2" w:rsidRPr="00B830ED">
              <w:rPr>
                <w:rFonts w:ascii="Arial" w:hAnsi="Arial" w:cs="Arial"/>
                <w:sz w:val="22"/>
                <w:szCs w:val="22"/>
              </w:rPr>
              <w:t>.</w:t>
            </w:r>
            <w:r w:rsidR="00387AEC" w:rsidRPr="00B830ED">
              <w:rPr>
                <w:rFonts w:ascii="Arial" w:hAnsi="Arial" w:cs="Arial"/>
                <w:sz w:val="22"/>
                <w:szCs w:val="22"/>
              </w:rPr>
              <w:t xml:space="preserve"> </w:t>
            </w:r>
          </w:p>
          <w:p w14:paraId="38CE4E6A" w14:textId="38EABA03" w:rsidR="00B830ED" w:rsidRPr="00B830ED" w:rsidRDefault="00B830ED" w:rsidP="00B830ED">
            <w:pPr>
              <w:spacing w:after="120" w:line="271" w:lineRule="auto"/>
              <w:jc w:val="both"/>
              <w:rPr>
                <w:rFonts w:ascii="Arial" w:hAnsi="Arial" w:cs="Arial"/>
                <w:color w:val="000000"/>
                <w:sz w:val="22"/>
                <w:szCs w:val="22"/>
                <w:highlight w:val="red"/>
                <w:lang w:eastAsia="pl-PL"/>
              </w:rPr>
            </w:pPr>
          </w:p>
        </w:tc>
        <w:tc>
          <w:tcPr>
            <w:tcW w:w="3397" w:type="dxa"/>
            <w:tcBorders>
              <w:top w:val="single" w:sz="4" w:space="0" w:color="auto"/>
              <w:left w:val="nil"/>
              <w:bottom w:val="single" w:sz="4" w:space="0" w:color="auto"/>
              <w:right w:val="single" w:sz="4" w:space="0" w:color="auto"/>
            </w:tcBorders>
            <w:noWrap/>
            <w:vAlign w:val="center"/>
            <w:hideMark/>
          </w:tcPr>
          <w:p w14:paraId="5DA30B01" w14:textId="35C13391" w:rsidR="004C736C" w:rsidRPr="00B830ED" w:rsidRDefault="004C736C" w:rsidP="00B830ED">
            <w:pPr>
              <w:spacing w:after="120" w:line="271" w:lineRule="auto"/>
              <w:rPr>
                <w:rFonts w:ascii="Arial" w:hAnsi="Arial" w:cs="Arial"/>
                <w:color w:val="000000"/>
                <w:sz w:val="22"/>
                <w:szCs w:val="22"/>
                <w:highlight w:val="red"/>
                <w:lang w:eastAsia="pl-PL"/>
              </w:rPr>
            </w:pPr>
            <w:r w:rsidRPr="00B830ED">
              <w:rPr>
                <w:rFonts w:ascii="Arial" w:hAnsi="Arial" w:cs="Arial"/>
                <w:color w:val="000000"/>
                <w:sz w:val="22"/>
                <w:szCs w:val="22"/>
                <w:lang w:eastAsia="pl-PL"/>
              </w:rPr>
              <w:t xml:space="preserve">Do </w:t>
            </w:r>
            <w:r w:rsidR="00387AEC" w:rsidRPr="00B830ED">
              <w:rPr>
                <w:rFonts w:ascii="Arial" w:hAnsi="Arial" w:cs="Arial"/>
                <w:color w:val="000000"/>
                <w:sz w:val="22"/>
                <w:szCs w:val="22"/>
                <w:lang w:eastAsia="pl-PL"/>
              </w:rPr>
              <w:t xml:space="preserve">dnia </w:t>
            </w:r>
            <w:r w:rsidR="004E71F2" w:rsidRPr="00B830ED">
              <w:rPr>
                <w:rFonts w:ascii="Arial" w:hAnsi="Arial" w:cs="Arial"/>
                <w:color w:val="000000"/>
                <w:sz w:val="22"/>
                <w:szCs w:val="22"/>
                <w:lang w:eastAsia="pl-PL"/>
              </w:rPr>
              <w:t>27</w:t>
            </w:r>
            <w:r w:rsidR="00387AEC" w:rsidRPr="00B830ED">
              <w:rPr>
                <w:rFonts w:ascii="Arial" w:hAnsi="Arial" w:cs="Arial"/>
                <w:color w:val="000000"/>
                <w:sz w:val="22"/>
                <w:szCs w:val="22"/>
                <w:lang w:eastAsia="pl-PL"/>
              </w:rPr>
              <w:t>.12.2021</w:t>
            </w:r>
            <w:r w:rsidR="008A2281" w:rsidRPr="00B830ED">
              <w:rPr>
                <w:rFonts w:ascii="Arial" w:hAnsi="Arial" w:cs="Arial"/>
                <w:color w:val="000000"/>
                <w:sz w:val="22"/>
                <w:szCs w:val="22"/>
                <w:lang w:eastAsia="pl-PL"/>
              </w:rPr>
              <w:t xml:space="preserve"> </w:t>
            </w:r>
          </w:p>
        </w:tc>
      </w:tr>
    </w:tbl>
    <w:p w14:paraId="75DC2077" w14:textId="0E529EE0" w:rsidR="00B830ED" w:rsidRPr="00B830ED" w:rsidRDefault="00B830ED" w:rsidP="00B830ED">
      <w:pPr>
        <w:suppressAutoHyphens w:val="0"/>
        <w:autoSpaceDE w:val="0"/>
        <w:autoSpaceDN w:val="0"/>
        <w:adjustRightInd w:val="0"/>
        <w:spacing w:after="120" w:line="271" w:lineRule="auto"/>
        <w:jc w:val="both"/>
        <w:rPr>
          <w:rFonts w:ascii="Arial" w:hAnsi="Arial" w:cs="Arial"/>
          <w:b/>
          <w:sz w:val="22"/>
          <w:szCs w:val="22"/>
        </w:rPr>
      </w:pPr>
    </w:p>
    <w:p w14:paraId="12A5B0C6" w14:textId="77777777" w:rsidR="00B830ED" w:rsidRPr="00B830ED" w:rsidRDefault="00B830ED" w:rsidP="00B830ED">
      <w:pPr>
        <w:suppressAutoHyphens w:val="0"/>
        <w:spacing w:after="120" w:line="271" w:lineRule="auto"/>
        <w:rPr>
          <w:rFonts w:ascii="Arial" w:hAnsi="Arial" w:cs="Arial"/>
          <w:b/>
          <w:sz w:val="22"/>
          <w:szCs w:val="22"/>
        </w:rPr>
      </w:pPr>
      <w:r w:rsidRPr="00B830ED">
        <w:rPr>
          <w:rFonts w:ascii="Arial" w:hAnsi="Arial" w:cs="Arial"/>
          <w:b/>
          <w:sz w:val="22"/>
          <w:szCs w:val="22"/>
        </w:rPr>
        <w:br w:type="page"/>
      </w:r>
    </w:p>
    <w:bookmarkEnd w:id="0"/>
    <w:p w14:paraId="4E357B30" w14:textId="77777777" w:rsidR="0082260D" w:rsidRPr="00B830ED" w:rsidRDefault="0082260D" w:rsidP="00B830ED">
      <w:pPr>
        <w:spacing w:after="120" w:line="271" w:lineRule="auto"/>
        <w:jc w:val="right"/>
        <w:rPr>
          <w:rFonts w:ascii="Arial" w:hAnsi="Arial" w:cs="Arial"/>
          <w:b/>
          <w:bCs/>
          <w:sz w:val="22"/>
          <w:szCs w:val="22"/>
          <w:lang w:eastAsia="pl-PL"/>
        </w:rPr>
      </w:pPr>
      <w:r w:rsidRPr="00B830ED">
        <w:rPr>
          <w:rFonts w:ascii="Arial" w:hAnsi="Arial" w:cs="Arial"/>
          <w:b/>
          <w:bCs/>
          <w:sz w:val="22"/>
          <w:szCs w:val="22"/>
          <w:lang w:eastAsia="pl-PL"/>
        </w:rPr>
        <w:lastRenderedPageBreak/>
        <w:t>Załącznik nr 1 do OPZ</w:t>
      </w:r>
    </w:p>
    <w:p w14:paraId="74C3AF7C" w14:textId="77777777" w:rsidR="0082260D" w:rsidRPr="00B830ED" w:rsidRDefault="0082260D" w:rsidP="00B830ED">
      <w:pPr>
        <w:spacing w:after="120" w:line="271" w:lineRule="auto"/>
        <w:jc w:val="center"/>
        <w:rPr>
          <w:rFonts w:ascii="Arial" w:hAnsi="Arial" w:cs="Arial"/>
          <w:b/>
          <w:iCs/>
          <w:sz w:val="22"/>
          <w:szCs w:val="22"/>
        </w:rPr>
      </w:pPr>
      <w:proofErr w:type="spellStart"/>
      <w:r w:rsidRPr="00B830ED">
        <w:rPr>
          <w:rFonts w:ascii="Arial" w:hAnsi="Arial" w:cs="Arial"/>
          <w:b/>
          <w:iCs/>
          <w:sz w:val="22"/>
          <w:szCs w:val="22"/>
        </w:rPr>
        <w:t>Brief</w:t>
      </w:r>
      <w:proofErr w:type="spellEnd"/>
      <w:r w:rsidRPr="00B830ED">
        <w:rPr>
          <w:rFonts w:ascii="Arial" w:hAnsi="Arial" w:cs="Arial"/>
          <w:b/>
          <w:iCs/>
          <w:sz w:val="22"/>
          <w:szCs w:val="22"/>
        </w:rPr>
        <w:t xml:space="preserve"> do przeprowadzenia kampanii społecznej o charakterze informacyjno-promocyjnym dotyczącej realizowanych projektów B+R z dziedziny nauk medycznych, w tym z obszaru onkologii</w:t>
      </w:r>
    </w:p>
    <w:p w14:paraId="12301A17" w14:textId="77777777" w:rsidR="0082260D" w:rsidRPr="00B830ED" w:rsidRDefault="0082260D" w:rsidP="00B830ED">
      <w:pPr>
        <w:pStyle w:val="Akapitzlist"/>
        <w:spacing w:after="120" w:line="271" w:lineRule="auto"/>
        <w:ind w:left="360"/>
        <w:contextualSpacing w:val="0"/>
        <w:jc w:val="both"/>
        <w:rPr>
          <w:rFonts w:ascii="Arial" w:hAnsi="Arial" w:cs="Arial"/>
          <w:sz w:val="22"/>
          <w:szCs w:val="22"/>
        </w:rPr>
      </w:pPr>
    </w:p>
    <w:p w14:paraId="5A65A983" w14:textId="77777777" w:rsidR="0082260D" w:rsidRPr="00B830ED" w:rsidRDefault="0082260D" w:rsidP="00B830ED">
      <w:pPr>
        <w:pStyle w:val="Akapitzlist"/>
        <w:numPr>
          <w:ilvl w:val="0"/>
          <w:numId w:val="30"/>
        </w:numPr>
        <w:suppressAutoHyphens w:val="0"/>
        <w:spacing w:after="120" w:line="271" w:lineRule="auto"/>
        <w:contextualSpacing w:val="0"/>
        <w:jc w:val="both"/>
        <w:rPr>
          <w:rFonts w:ascii="Arial" w:hAnsi="Arial" w:cs="Arial"/>
          <w:sz w:val="22"/>
          <w:szCs w:val="22"/>
        </w:rPr>
      </w:pPr>
      <w:r w:rsidRPr="00B830ED">
        <w:rPr>
          <w:rFonts w:ascii="Arial" w:hAnsi="Arial" w:cs="Arial"/>
          <w:b/>
          <w:bCs/>
          <w:sz w:val="22"/>
          <w:szCs w:val="22"/>
          <w:lang w:eastAsia="pl-PL"/>
        </w:rPr>
        <w:t>Tło kampanii:</w:t>
      </w:r>
    </w:p>
    <w:p w14:paraId="0924F989" w14:textId="77777777" w:rsidR="0082260D" w:rsidRPr="00B830ED" w:rsidRDefault="0082260D" w:rsidP="00B830ED">
      <w:pPr>
        <w:pStyle w:val="Akapitzlist"/>
        <w:numPr>
          <w:ilvl w:val="1"/>
          <w:numId w:val="30"/>
        </w:numPr>
        <w:suppressAutoHyphens w:val="0"/>
        <w:spacing w:after="120" w:line="271" w:lineRule="auto"/>
        <w:contextualSpacing w:val="0"/>
        <w:rPr>
          <w:rFonts w:ascii="Arial" w:hAnsi="Arial" w:cs="Arial"/>
          <w:b/>
          <w:bCs/>
          <w:sz w:val="22"/>
          <w:szCs w:val="22"/>
        </w:rPr>
      </w:pPr>
      <w:r w:rsidRPr="00B830ED">
        <w:rPr>
          <w:rFonts w:ascii="Arial" w:hAnsi="Arial" w:cs="Arial"/>
          <w:b/>
          <w:bCs/>
          <w:sz w:val="22"/>
          <w:szCs w:val="22"/>
        </w:rPr>
        <w:t>Wstęp:</w:t>
      </w:r>
    </w:p>
    <w:p w14:paraId="6A85A24E" w14:textId="77777777" w:rsidR="0082260D" w:rsidRPr="00B830ED" w:rsidRDefault="0082260D" w:rsidP="00B830ED">
      <w:pPr>
        <w:pStyle w:val="Akapitzlist"/>
        <w:spacing w:after="120" w:line="271" w:lineRule="auto"/>
        <w:contextualSpacing w:val="0"/>
        <w:jc w:val="both"/>
        <w:rPr>
          <w:rFonts w:ascii="Arial" w:hAnsi="Arial" w:cs="Arial"/>
          <w:sz w:val="22"/>
          <w:szCs w:val="22"/>
        </w:rPr>
      </w:pPr>
      <w:r w:rsidRPr="00B830ED">
        <w:rPr>
          <w:rFonts w:ascii="Arial" w:hAnsi="Arial" w:cs="Arial"/>
          <w:sz w:val="22"/>
          <w:szCs w:val="22"/>
        </w:rPr>
        <w:t xml:space="preserve">Badania kliniczne stanowią fundament współczesnej medycyny, ich rozwój jest warunkiem dostępu pacjentów do nowoczesnych terapii i znacząco wpływa na poszerzenie zawodowej wiedzy lekarzy. Tylko dzięki świadomemu wsparciu rynku badań klinicznych zapewnimy całemu społeczeństwu dostęp do innowacyjnych terapii i znaczącą poprawę jakości życia. Badania kliniczne są niezbędnym elementem procesu dopuszczenia leku do obrotu – w dobie wielu chorób cywilizacyjnych oraz zagrożeń dla zdrowia i życia ludzkiego, kampania edukacyjno-informacyjna ukazująca znaczenie powyższy faktów jest niezbędna dla społeczeństwa. Agencja Badań Medycznych jako instytucja wspierająca rynek badań klinicznych pragnie uświadomić społeczność, że wykorzystanie ogromnego potencjału w zakresie możliwości prowadzenia badań klinicznych da szereg wymiernych i niewymiernych korzyści dla wszystkich zaangażowanych stron: pacjentów, uczestników, badaczy, ośrodków, a także dla całej gospodarki kraju. </w:t>
      </w:r>
    </w:p>
    <w:p w14:paraId="23B08A9D" w14:textId="77777777" w:rsidR="0082260D" w:rsidRPr="00B830ED" w:rsidRDefault="0082260D" w:rsidP="00B830ED">
      <w:pPr>
        <w:pStyle w:val="Akapitzlist"/>
        <w:numPr>
          <w:ilvl w:val="1"/>
          <w:numId w:val="32"/>
        </w:numPr>
        <w:suppressAutoHyphens w:val="0"/>
        <w:spacing w:after="120" w:line="271" w:lineRule="auto"/>
        <w:contextualSpacing w:val="0"/>
        <w:jc w:val="both"/>
        <w:rPr>
          <w:rFonts w:ascii="Arial" w:hAnsi="Arial" w:cs="Arial"/>
          <w:b/>
          <w:sz w:val="22"/>
          <w:szCs w:val="22"/>
          <w:lang w:eastAsia="pl-PL"/>
        </w:rPr>
      </w:pPr>
      <w:r w:rsidRPr="00B830ED">
        <w:rPr>
          <w:rFonts w:ascii="Arial" w:hAnsi="Arial" w:cs="Arial"/>
          <w:b/>
          <w:sz w:val="22"/>
          <w:szCs w:val="22"/>
          <w:lang w:eastAsia="pl-PL"/>
        </w:rPr>
        <w:t>Rozwiązywane problemy/korzyści:</w:t>
      </w:r>
    </w:p>
    <w:p w14:paraId="46C281AD" w14:textId="77777777" w:rsidR="0082260D" w:rsidRPr="00B830ED" w:rsidRDefault="0082260D" w:rsidP="00B830ED">
      <w:pPr>
        <w:pStyle w:val="Akapitzlist"/>
        <w:numPr>
          <w:ilvl w:val="0"/>
          <w:numId w:val="28"/>
        </w:numPr>
        <w:autoSpaceDN w:val="0"/>
        <w:spacing w:after="120" w:line="271" w:lineRule="auto"/>
        <w:contextualSpacing w:val="0"/>
        <w:jc w:val="both"/>
        <w:textAlignment w:val="baseline"/>
        <w:rPr>
          <w:rFonts w:ascii="Arial" w:hAnsi="Arial" w:cs="Arial"/>
          <w:sz w:val="22"/>
          <w:szCs w:val="22"/>
          <w:lang w:eastAsia="pl-PL"/>
        </w:rPr>
      </w:pPr>
      <w:r w:rsidRPr="00B830ED">
        <w:rPr>
          <w:rFonts w:ascii="Arial" w:hAnsi="Arial" w:cs="Arial"/>
          <w:sz w:val="22"/>
          <w:szCs w:val="22"/>
          <w:lang w:eastAsia="pl-PL"/>
        </w:rPr>
        <w:t>Brak wystarczającej wiedzy na temat badań klinicznych bardzo często wiąże się ze strachem przed nieznanym. Badania kliniczne dla wielu osób w społeczeństwie mają wydźwięk eksperymentu - niewiedza powoduje blokadę przed szukaniem rzetelnych informacji, które dodatkowo nie są dostępne w jednym miejscu.</w:t>
      </w:r>
    </w:p>
    <w:p w14:paraId="2EF59F1E" w14:textId="77777777" w:rsidR="0082260D" w:rsidRPr="00B830ED" w:rsidRDefault="0082260D" w:rsidP="00B830ED">
      <w:pPr>
        <w:pStyle w:val="Akapitzlist"/>
        <w:numPr>
          <w:ilvl w:val="0"/>
          <w:numId w:val="28"/>
        </w:numPr>
        <w:autoSpaceDN w:val="0"/>
        <w:spacing w:after="120" w:line="271" w:lineRule="auto"/>
        <w:contextualSpacing w:val="0"/>
        <w:jc w:val="both"/>
        <w:textAlignment w:val="baseline"/>
        <w:rPr>
          <w:rFonts w:ascii="Arial" w:hAnsi="Arial" w:cs="Arial"/>
          <w:sz w:val="22"/>
          <w:szCs w:val="22"/>
          <w:lang w:eastAsia="pl-PL"/>
        </w:rPr>
      </w:pPr>
      <w:r w:rsidRPr="00B830ED">
        <w:rPr>
          <w:rFonts w:ascii="Arial" w:hAnsi="Arial" w:cs="Arial"/>
          <w:sz w:val="22"/>
          <w:szCs w:val="22"/>
          <w:lang w:eastAsia="pl-PL"/>
        </w:rPr>
        <w:t>Badania kliniczne mierzą się z wieloma negatywnymi stereotypami, stąd brak zainteresowania uczestnictwem – ukazanie transparentności działań i schematów w badaniach klinicznych zmieni ich negatywne postrzeganie. Pozwoli na przedstawienie ścieżki dostępu do badań klinicznych szerokiemu gronu zainteresowanych osób, m.in. badaczom, lekarzom czy pacjentów.</w:t>
      </w:r>
    </w:p>
    <w:p w14:paraId="1FE61080" w14:textId="77777777" w:rsidR="0082260D" w:rsidRPr="00B830ED" w:rsidRDefault="0082260D" w:rsidP="00B830ED">
      <w:pPr>
        <w:pStyle w:val="Akapitzlist"/>
        <w:numPr>
          <w:ilvl w:val="0"/>
          <w:numId w:val="28"/>
        </w:numPr>
        <w:autoSpaceDN w:val="0"/>
        <w:spacing w:after="120" w:line="271" w:lineRule="auto"/>
        <w:contextualSpacing w:val="0"/>
        <w:jc w:val="both"/>
        <w:textAlignment w:val="baseline"/>
        <w:rPr>
          <w:rFonts w:ascii="Arial" w:hAnsi="Arial" w:cs="Arial"/>
          <w:sz w:val="22"/>
          <w:szCs w:val="22"/>
          <w:lang w:eastAsia="pl-PL"/>
        </w:rPr>
      </w:pPr>
      <w:r w:rsidRPr="00B830ED">
        <w:rPr>
          <w:rFonts w:ascii="Arial" w:hAnsi="Arial" w:cs="Arial"/>
          <w:sz w:val="22"/>
          <w:szCs w:val="22"/>
          <w:lang w:eastAsia="pl-PL"/>
        </w:rPr>
        <w:t>Pacjenci onkologiczni często nie są świadomi prowadzenia badań klinicznych, a tym samym nie mają wiedzy na temat alternatywnych metod terapii. Informacja o możliwym uczestnictwie w badaniu, która do nich dotrze, może być szansą na lepsze zdrowie – wskazać kierunek działań i możliwości terapeutyczne.</w:t>
      </w:r>
    </w:p>
    <w:p w14:paraId="5813C6BB" w14:textId="77777777" w:rsidR="0082260D" w:rsidRPr="00B830ED" w:rsidRDefault="0082260D" w:rsidP="00B830ED">
      <w:pPr>
        <w:pStyle w:val="Akapitzlist"/>
        <w:numPr>
          <w:ilvl w:val="0"/>
          <w:numId w:val="28"/>
        </w:numPr>
        <w:autoSpaceDN w:val="0"/>
        <w:spacing w:after="120" w:line="271" w:lineRule="auto"/>
        <w:contextualSpacing w:val="0"/>
        <w:jc w:val="both"/>
        <w:textAlignment w:val="baseline"/>
        <w:rPr>
          <w:rFonts w:ascii="Arial" w:hAnsi="Arial" w:cs="Arial"/>
          <w:sz w:val="22"/>
          <w:szCs w:val="22"/>
          <w:lang w:eastAsia="pl-PL"/>
        </w:rPr>
      </w:pPr>
      <w:r w:rsidRPr="00B830ED">
        <w:rPr>
          <w:rFonts w:ascii="Arial" w:hAnsi="Arial" w:cs="Arial"/>
          <w:sz w:val="22"/>
          <w:szCs w:val="22"/>
          <w:lang w:eastAsia="pl-PL"/>
        </w:rPr>
        <w:t>Agencja Badań Medycznych jest stosunkowo młodą Instytucją przez co nie jest jeszcze szeroko rozpoznawalna. Przedstawienie podjętych inicjatyw i osiągnięć ABM oraz przekazanie bieżących informacji na temat realizowanych projektów badawczo - rozwojowych z dziedziny nauk medycznych (w tym z obszaru onkologii) zwiększy zaufanie społeczeństwa do Agencji. Ponadto zwróci uwagę na szeroką skalę działania w zakresie innowacyjności i spójności w prowadzonych badaniach klinicznych.</w:t>
      </w:r>
    </w:p>
    <w:p w14:paraId="09BBD1AC" w14:textId="77777777" w:rsidR="0082260D" w:rsidRPr="00B830ED" w:rsidRDefault="0082260D" w:rsidP="00B830ED">
      <w:pPr>
        <w:pStyle w:val="Akapitzlist"/>
        <w:numPr>
          <w:ilvl w:val="0"/>
          <w:numId w:val="28"/>
        </w:numPr>
        <w:autoSpaceDN w:val="0"/>
        <w:spacing w:after="120" w:line="271" w:lineRule="auto"/>
        <w:contextualSpacing w:val="0"/>
        <w:jc w:val="both"/>
        <w:textAlignment w:val="baseline"/>
        <w:rPr>
          <w:rFonts w:ascii="Arial" w:hAnsi="Arial" w:cs="Arial"/>
          <w:sz w:val="22"/>
          <w:szCs w:val="22"/>
          <w:lang w:eastAsia="pl-PL"/>
        </w:rPr>
      </w:pPr>
      <w:r w:rsidRPr="00B830ED">
        <w:rPr>
          <w:rFonts w:ascii="Arial" w:hAnsi="Arial" w:cs="Arial"/>
          <w:sz w:val="22"/>
          <w:szCs w:val="22"/>
          <w:lang w:eastAsia="pl-PL"/>
        </w:rPr>
        <w:lastRenderedPageBreak/>
        <w:t>Społeczeństwo nie ma wiedzy na temat istnienia państwowej Instytucji, która czuwa nad wspieraniem i rozwojem rynku badań klinicznych w Polsce. ABM stara się zapewnić innowacyjne terapie m.in. w leczeniu onkologicznym, gdzie niezwykle często liczy się indywidualne podejście do pacjenta i jego choroby. Wspieranie niekomercyjnych badań klinicznych jest ogromną korzyścią dla pacjentów i zapewnia zdecydowanie większe możliwości prowadzenia leczenia przez lekarzy.</w:t>
      </w:r>
    </w:p>
    <w:p w14:paraId="05676FE1" w14:textId="77777777" w:rsidR="0082260D" w:rsidRPr="00B830ED" w:rsidRDefault="0082260D" w:rsidP="00B830ED">
      <w:pPr>
        <w:pStyle w:val="Akapitzlist"/>
        <w:numPr>
          <w:ilvl w:val="0"/>
          <w:numId w:val="28"/>
        </w:numPr>
        <w:autoSpaceDN w:val="0"/>
        <w:spacing w:after="120" w:line="271" w:lineRule="auto"/>
        <w:contextualSpacing w:val="0"/>
        <w:jc w:val="both"/>
        <w:textAlignment w:val="baseline"/>
        <w:rPr>
          <w:rFonts w:ascii="Arial" w:hAnsi="Arial" w:cs="Arial"/>
          <w:sz w:val="22"/>
          <w:szCs w:val="22"/>
          <w:lang w:eastAsia="pl-PL"/>
        </w:rPr>
      </w:pPr>
      <w:r w:rsidRPr="00B830ED">
        <w:rPr>
          <w:rFonts w:ascii="Arial" w:hAnsi="Arial" w:cs="Arial"/>
          <w:sz w:val="22"/>
          <w:szCs w:val="22"/>
        </w:rPr>
        <w:t>Pacjenci onkologiczni nie zawsze mają możliwość skorzystania z najlepszej możliwej terapii, co jest związane z brakiem jej finansowania w ośrodku leczniczym. Działania ABM mają na celu wsparcie innowacyjnych rozwiązań, które przyczynią się do budowania bardziej nowoczesnej rzeczywistości w obszarze polskiej medycyny. Należy podkreślić także, że pacjenci uczestniczący w badaniach klinicznych bezpłatnie korzystają z najnowocześniejszych terapii oraz opieki medycznej o podwyższonym standardzie.</w:t>
      </w:r>
    </w:p>
    <w:p w14:paraId="6C3BCDA6" w14:textId="77777777" w:rsidR="0082260D" w:rsidRPr="00B830ED" w:rsidRDefault="0082260D" w:rsidP="00B830ED">
      <w:pPr>
        <w:pStyle w:val="Akapitzlist"/>
        <w:numPr>
          <w:ilvl w:val="1"/>
          <w:numId w:val="30"/>
        </w:numPr>
        <w:autoSpaceDN w:val="0"/>
        <w:spacing w:after="120" w:line="271" w:lineRule="auto"/>
        <w:contextualSpacing w:val="0"/>
        <w:jc w:val="both"/>
        <w:textAlignment w:val="baseline"/>
        <w:rPr>
          <w:rFonts w:ascii="Arial" w:hAnsi="Arial" w:cs="Arial"/>
          <w:sz w:val="22"/>
          <w:szCs w:val="22"/>
          <w:lang w:eastAsia="pl-PL"/>
        </w:rPr>
      </w:pPr>
      <w:r w:rsidRPr="00B830ED">
        <w:rPr>
          <w:rFonts w:ascii="Arial" w:hAnsi="Arial" w:cs="Arial"/>
          <w:b/>
          <w:sz w:val="22"/>
          <w:szCs w:val="22"/>
          <w:lang w:eastAsia="pl-PL"/>
        </w:rPr>
        <w:t>Trendy na rynku i postawa społeczeństwa</w:t>
      </w:r>
      <w:r w:rsidRPr="00B830ED">
        <w:rPr>
          <w:rFonts w:ascii="Arial" w:hAnsi="Arial" w:cs="Arial"/>
          <w:sz w:val="22"/>
          <w:szCs w:val="22"/>
          <w:lang w:eastAsia="pl-PL"/>
        </w:rPr>
        <w:t xml:space="preserve">: </w:t>
      </w:r>
    </w:p>
    <w:p w14:paraId="4D4D3B03" w14:textId="77777777" w:rsidR="0082260D" w:rsidRPr="00B830ED" w:rsidRDefault="0082260D" w:rsidP="00B830ED">
      <w:pPr>
        <w:pStyle w:val="Akapitzlist"/>
        <w:autoSpaceDN w:val="0"/>
        <w:spacing w:after="120" w:line="271" w:lineRule="auto"/>
        <w:contextualSpacing w:val="0"/>
        <w:jc w:val="both"/>
        <w:textAlignment w:val="baseline"/>
        <w:rPr>
          <w:rFonts w:ascii="Arial" w:hAnsi="Arial" w:cs="Arial"/>
          <w:sz w:val="22"/>
          <w:szCs w:val="22"/>
          <w:lang w:eastAsia="pl-PL"/>
        </w:rPr>
      </w:pPr>
      <w:r w:rsidRPr="00B830ED">
        <w:rPr>
          <w:rFonts w:ascii="Arial" w:hAnsi="Arial" w:cs="Arial"/>
          <w:sz w:val="22"/>
          <w:szCs w:val="22"/>
          <w:lang w:eastAsia="pl-PL"/>
        </w:rPr>
        <w:t xml:space="preserve">Coraz większą rolę w poszukiwaniu informacji na temat badań klinicznych odgrywa obecnie Internet. Dzieje się tak szczególnie w przypadku pacjentów onkologicznych oraz ich opiekunów, którzy potrzebują aktualnych informacji na temat nowych metod leczenia. Społeczeństwo zaczyna być coraz bardziej otwarte na tematykę innowacyjnych badań, w tym badań klinicznych. Do tej pory nie istniała Instytucja, która wspierałaby rozwój niekomercyjnych badań klinicznych z ramienia państwa polskiego. </w:t>
      </w:r>
    </w:p>
    <w:p w14:paraId="26DDB689" w14:textId="77777777" w:rsidR="0082260D" w:rsidRPr="00B830ED" w:rsidRDefault="0082260D" w:rsidP="00B830ED">
      <w:pPr>
        <w:pStyle w:val="Akapitzlist"/>
        <w:numPr>
          <w:ilvl w:val="1"/>
          <w:numId w:val="30"/>
        </w:numPr>
        <w:autoSpaceDN w:val="0"/>
        <w:spacing w:after="120" w:line="271" w:lineRule="auto"/>
        <w:contextualSpacing w:val="0"/>
        <w:jc w:val="both"/>
        <w:textAlignment w:val="baseline"/>
        <w:rPr>
          <w:rFonts w:ascii="Arial" w:hAnsi="Arial" w:cs="Arial"/>
          <w:b/>
          <w:sz w:val="22"/>
          <w:szCs w:val="22"/>
          <w:lang w:eastAsia="pl-PL"/>
        </w:rPr>
      </w:pPr>
      <w:r w:rsidRPr="00B830ED">
        <w:rPr>
          <w:rFonts w:ascii="Arial" w:hAnsi="Arial" w:cs="Arial"/>
          <w:b/>
          <w:sz w:val="22"/>
          <w:szCs w:val="22"/>
          <w:lang w:eastAsia="pl-PL"/>
        </w:rPr>
        <w:t>Bariery:</w:t>
      </w:r>
    </w:p>
    <w:p w14:paraId="22B07472" w14:textId="77777777" w:rsidR="0082260D" w:rsidRPr="00B830ED" w:rsidRDefault="0082260D" w:rsidP="00B830ED">
      <w:pPr>
        <w:pStyle w:val="Akapitzlist"/>
        <w:numPr>
          <w:ilvl w:val="0"/>
          <w:numId w:val="29"/>
        </w:numPr>
        <w:suppressAutoHyphens w:val="0"/>
        <w:spacing w:after="120" w:line="271" w:lineRule="auto"/>
        <w:contextualSpacing w:val="0"/>
        <w:jc w:val="both"/>
        <w:rPr>
          <w:rFonts w:ascii="Arial" w:hAnsi="Arial" w:cs="Arial"/>
          <w:sz w:val="22"/>
          <w:szCs w:val="22"/>
          <w:lang w:eastAsia="pl-PL"/>
        </w:rPr>
      </w:pPr>
      <w:r w:rsidRPr="00B830ED">
        <w:rPr>
          <w:rFonts w:ascii="Arial" w:hAnsi="Arial" w:cs="Arial"/>
          <w:sz w:val="22"/>
          <w:szCs w:val="22"/>
          <w:lang w:eastAsia="pl-PL"/>
        </w:rPr>
        <w:t>Niska wiedza społeczeństwa na temat badań klinicznych.</w:t>
      </w:r>
    </w:p>
    <w:p w14:paraId="6670089C" w14:textId="77777777" w:rsidR="0082260D" w:rsidRPr="00B830ED" w:rsidRDefault="0082260D" w:rsidP="00B830ED">
      <w:pPr>
        <w:pStyle w:val="Akapitzlist"/>
        <w:numPr>
          <w:ilvl w:val="0"/>
          <w:numId w:val="29"/>
        </w:numPr>
        <w:suppressAutoHyphens w:val="0"/>
        <w:spacing w:after="120" w:line="271" w:lineRule="auto"/>
        <w:contextualSpacing w:val="0"/>
        <w:jc w:val="both"/>
        <w:rPr>
          <w:rFonts w:ascii="Arial" w:hAnsi="Arial" w:cs="Arial"/>
          <w:sz w:val="22"/>
          <w:szCs w:val="22"/>
          <w:lang w:eastAsia="pl-PL"/>
        </w:rPr>
      </w:pPr>
      <w:r w:rsidRPr="00B830ED">
        <w:rPr>
          <w:rFonts w:ascii="Arial" w:hAnsi="Arial" w:cs="Arial"/>
          <w:sz w:val="22"/>
          <w:szCs w:val="22"/>
          <w:lang w:eastAsia="pl-PL"/>
        </w:rPr>
        <w:t>Brak potrzeby korzystania z badań klinicznych zdrowych osób.</w:t>
      </w:r>
    </w:p>
    <w:p w14:paraId="730748A6" w14:textId="77777777" w:rsidR="0082260D" w:rsidRPr="00B830ED" w:rsidRDefault="0082260D" w:rsidP="00B830ED">
      <w:pPr>
        <w:pStyle w:val="Akapitzlist"/>
        <w:numPr>
          <w:ilvl w:val="0"/>
          <w:numId w:val="29"/>
        </w:numPr>
        <w:suppressAutoHyphens w:val="0"/>
        <w:spacing w:after="120" w:line="271" w:lineRule="auto"/>
        <w:contextualSpacing w:val="0"/>
        <w:jc w:val="both"/>
        <w:rPr>
          <w:rFonts w:ascii="Arial" w:hAnsi="Arial" w:cs="Arial"/>
          <w:sz w:val="22"/>
          <w:szCs w:val="22"/>
          <w:lang w:eastAsia="pl-PL"/>
        </w:rPr>
      </w:pPr>
      <w:r w:rsidRPr="00B830ED">
        <w:rPr>
          <w:rFonts w:ascii="Arial" w:hAnsi="Arial" w:cs="Arial"/>
          <w:sz w:val="22"/>
          <w:szCs w:val="22"/>
          <w:lang w:eastAsia="pl-PL"/>
        </w:rPr>
        <w:t>Nieutożsamianie się z potrzebą rozwoju służby zdrowia i nowych terapii, w tym onkologicznych.</w:t>
      </w:r>
    </w:p>
    <w:p w14:paraId="797AEB6F" w14:textId="77777777" w:rsidR="0082260D" w:rsidRPr="00B830ED" w:rsidRDefault="0082260D" w:rsidP="00B830ED">
      <w:pPr>
        <w:pStyle w:val="Akapitzlist"/>
        <w:numPr>
          <w:ilvl w:val="0"/>
          <w:numId w:val="29"/>
        </w:numPr>
        <w:suppressAutoHyphens w:val="0"/>
        <w:spacing w:after="120" w:line="271" w:lineRule="auto"/>
        <w:contextualSpacing w:val="0"/>
        <w:jc w:val="both"/>
        <w:rPr>
          <w:rFonts w:ascii="Arial" w:hAnsi="Arial" w:cs="Arial"/>
          <w:sz w:val="22"/>
          <w:szCs w:val="22"/>
          <w:lang w:eastAsia="pl-PL"/>
        </w:rPr>
      </w:pPr>
      <w:r w:rsidRPr="00B830ED">
        <w:rPr>
          <w:rFonts w:ascii="Arial" w:hAnsi="Arial" w:cs="Arial"/>
          <w:sz w:val="22"/>
          <w:szCs w:val="22"/>
          <w:lang w:eastAsia="pl-PL"/>
        </w:rPr>
        <w:t>Brak zaufania do badań klinicznych – postrzeganie ich jako niebezpieczne dla zdrowia.</w:t>
      </w:r>
    </w:p>
    <w:p w14:paraId="7BA6E726" w14:textId="77777777" w:rsidR="0082260D" w:rsidRPr="00B830ED" w:rsidRDefault="0082260D" w:rsidP="00B830ED">
      <w:pPr>
        <w:pStyle w:val="Akapitzlist"/>
        <w:numPr>
          <w:ilvl w:val="0"/>
          <w:numId w:val="29"/>
        </w:numPr>
        <w:suppressAutoHyphens w:val="0"/>
        <w:spacing w:after="120" w:line="271" w:lineRule="auto"/>
        <w:contextualSpacing w:val="0"/>
        <w:jc w:val="both"/>
        <w:rPr>
          <w:rFonts w:ascii="Arial" w:hAnsi="Arial" w:cs="Arial"/>
          <w:sz w:val="22"/>
          <w:szCs w:val="22"/>
          <w:lang w:eastAsia="pl-PL"/>
        </w:rPr>
      </w:pPr>
      <w:r w:rsidRPr="00B830ED">
        <w:rPr>
          <w:rFonts w:ascii="Arial" w:hAnsi="Arial" w:cs="Arial"/>
          <w:sz w:val="22"/>
          <w:szCs w:val="22"/>
          <w:lang w:eastAsia="pl-PL"/>
        </w:rPr>
        <w:t>Mała świadomość lekarzy o obecnie prowadzonych badaniach klinicznych, tym samym brak kierowania pacjentów na możliwe terapie.</w:t>
      </w:r>
    </w:p>
    <w:p w14:paraId="4CFE9750" w14:textId="77777777" w:rsidR="0082260D" w:rsidRPr="00B830ED" w:rsidRDefault="0082260D" w:rsidP="00B830ED">
      <w:pPr>
        <w:pStyle w:val="Akapitzlist"/>
        <w:numPr>
          <w:ilvl w:val="0"/>
          <w:numId w:val="29"/>
        </w:numPr>
        <w:suppressAutoHyphens w:val="0"/>
        <w:spacing w:after="120" w:line="271" w:lineRule="auto"/>
        <w:contextualSpacing w:val="0"/>
        <w:jc w:val="both"/>
        <w:rPr>
          <w:rFonts w:ascii="Arial" w:hAnsi="Arial" w:cs="Arial"/>
          <w:sz w:val="22"/>
          <w:szCs w:val="22"/>
          <w:lang w:eastAsia="pl-PL"/>
        </w:rPr>
      </w:pPr>
      <w:r w:rsidRPr="00B830ED">
        <w:rPr>
          <w:rFonts w:ascii="Arial" w:hAnsi="Arial" w:cs="Arial"/>
          <w:sz w:val="22"/>
          <w:szCs w:val="22"/>
          <w:lang w:eastAsia="pl-PL"/>
        </w:rPr>
        <w:t>Agencja Badań Medycznych jako stosunkowo nowa Instytucja nie ma wyrobionej opinii w społeczeństwie, niska świadomość o działalności Agencji.</w:t>
      </w:r>
    </w:p>
    <w:p w14:paraId="5DFFB14D" w14:textId="77777777" w:rsidR="0082260D" w:rsidRPr="00B830ED" w:rsidRDefault="0082260D" w:rsidP="00B830ED">
      <w:pPr>
        <w:pStyle w:val="Akapitzlist"/>
        <w:numPr>
          <w:ilvl w:val="0"/>
          <w:numId w:val="29"/>
        </w:numPr>
        <w:suppressAutoHyphens w:val="0"/>
        <w:spacing w:after="120" w:line="271" w:lineRule="auto"/>
        <w:contextualSpacing w:val="0"/>
        <w:jc w:val="both"/>
        <w:rPr>
          <w:rFonts w:ascii="Arial" w:hAnsi="Arial" w:cs="Arial"/>
          <w:sz w:val="22"/>
          <w:szCs w:val="22"/>
          <w:lang w:eastAsia="pl-PL"/>
        </w:rPr>
      </w:pPr>
      <w:r w:rsidRPr="00B830ED">
        <w:rPr>
          <w:rFonts w:ascii="Arial" w:hAnsi="Arial" w:cs="Arial"/>
          <w:sz w:val="22"/>
          <w:szCs w:val="22"/>
          <w:lang w:eastAsia="pl-PL"/>
        </w:rPr>
        <w:t>Brak jednej platformy skupiającej informacje o wszystkich obecnie prowadzonych badaniach.</w:t>
      </w:r>
    </w:p>
    <w:p w14:paraId="3541BDA0" w14:textId="77777777" w:rsidR="0082260D" w:rsidRPr="00B830ED" w:rsidRDefault="0082260D" w:rsidP="00B830ED">
      <w:pPr>
        <w:pStyle w:val="Akapitzlist"/>
        <w:numPr>
          <w:ilvl w:val="0"/>
          <w:numId w:val="29"/>
        </w:numPr>
        <w:suppressAutoHyphens w:val="0"/>
        <w:spacing w:after="120" w:line="271" w:lineRule="auto"/>
        <w:contextualSpacing w:val="0"/>
        <w:jc w:val="both"/>
        <w:rPr>
          <w:rFonts w:ascii="Arial" w:hAnsi="Arial" w:cs="Arial"/>
          <w:sz w:val="22"/>
          <w:szCs w:val="22"/>
          <w:lang w:eastAsia="pl-PL"/>
        </w:rPr>
      </w:pPr>
      <w:r w:rsidRPr="00B830ED">
        <w:rPr>
          <w:rFonts w:ascii="Arial" w:hAnsi="Arial" w:cs="Arial"/>
          <w:sz w:val="22"/>
          <w:szCs w:val="22"/>
          <w:lang w:eastAsia="pl-PL"/>
        </w:rPr>
        <w:t>Bariery administracyjne.</w:t>
      </w:r>
    </w:p>
    <w:p w14:paraId="3614771F" w14:textId="77777777" w:rsidR="0082260D" w:rsidRPr="00B830ED" w:rsidRDefault="0082260D" w:rsidP="00B830ED">
      <w:pPr>
        <w:pStyle w:val="Akapitzlist"/>
        <w:numPr>
          <w:ilvl w:val="0"/>
          <w:numId w:val="30"/>
        </w:numPr>
        <w:suppressAutoHyphens w:val="0"/>
        <w:spacing w:after="120" w:line="271" w:lineRule="auto"/>
        <w:ind w:left="357" w:hanging="357"/>
        <w:contextualSpacing w:val="0"/>
        <w:jc w:val="both"/>
        <w:rPr>
          <w:rFonts w:ascii="Arial" w:hAnsi="Arial" w:cs="Arial"/>
          <w:b/>
          <w:sz w:val="22"/>
          <w:szCs w:val="22"/>
        </w:rPr>
      </w:pPr>
      <w:r w:rsidRPr="00B830ED">
        <w:rPr>
          <w:rFonts w:ascii="Arial" w:hAnsi="Arial" w:cs="Arial"/>
          <w:b/>
          <w:sz w:val="22"/>
          <w:szCs w:val="22"/>
        </w:rPr>
        <w:t>Cele i efekty kampanii:</w:t>
      </w:r>
    </w:p>
    <w:p w14:paraId="4A2AAB7D" w14:textId="77777777" w:rsidR="0082260D" w:rsidRPr="00B830ED" w:rsidRDefault="0082260D" w:rsidP="00B830ED">
      <w:pPr>
        <w:spacing w:after="120" w:line="271" w:lineRule="auto"/>
        <w:rPr>
          <w:rFonts w:ascii="Arial" w:hAnsi="Arial" w:cs="Arial"/>
          <w:sz w:val="22"/>
          <w:szCs w:val="22"/>
        </w:rPr>
      </w:pPr>
      <w:r w:rsidRPr="00B830ED">
        <w:rPr>
          <w:rFonts w:ascii="Arial" w:hAnsi="Arial" w:cs="Arial"/>
          <w:sz w:val="22"/>
          <w:szCs w:val="22"/>
        </w:rPr>
        <w:t>Kampania informacyjno-społeczna, w której przybliżymy Polakom elementy związane w rynkiem badań klinicznych.</w:t>
      </w:r>
    </w:p>
    <w:p w14:paraId="6201C255" w14:textId="77777777" w:rsidR="0082260D" w:rsidRPr="00B830ED" w:rsidRDefault="0082260D" w:rsidP="00B830ED">
      <w:pPr>
        <w:pStyle w:val="Akapitzlist"/>
        <w:numPr>
          <w:ilvl w:val="1"/>
          <w:numId w:val="30"/>
        </w:numPr>
        <w:suppressAutoHyphens w:val="0"/>
        <w:spacing w:after="120" w:line="271" w:lineRule="auto"/>
        <w:contextualSpacing w:val="0"/>
        <w:jc w:val="both"/>
        <w:rPr>
          <w:rFonts w:ascii="Arial" w:hAnsi="Arial" w:cs="Arial"/>
          <w:sz w:val="22"/>
          <w:szCs w:val="22"/>
        </w:rPr>
      </w:pPr>
      <w:r w:rsidRPr="00B830ED">
        <w:rPr>
          <w:rFonts w:ascii="Arial" w:hAnsi="Arial" w:cs="Arial"/>
          <w:sz w:val="22"/>
          <w:szCs w:val="22"/>
        </w:rPr>
        <w:t xml:space="preserve">Zbudowanie świadomości istnienia ABM, dostarczenie informacji na temat jej działalności, podjętych inicjatyw oraz dotychczasowych osiągnieć. Przedstawienie ABM jako kluczowego podmiotu odpowiedzialnego za rozwój badań klinicznych w Polsce, zaangażowanego w budowę innowacyjnego systemu ochrony zdrowia, który przyniesie wymierne korzyści dla pacjentów. Przekazanie bieżących informacji </w:t>
      </w:r>
      <w:r w:rsidRPr="00B830ED">
        <w:rPr>
          <w:rFonts w:ascii="Arial" w:hAnsi="Arial" w:cs="Arial"/>
          <w:sz w:val="22"/>
          <w:szCs w:val="22"/>
        </w:rPr>
        <w:lastRenderedPageBreak/>
        <w:t>na temat realizowanych projektów badawczo - rozwojowych z dziedziny nauk medycznych, w tym z obszaru onkologii.</w:t>
      </w:r>
    </w:p>
    <w:p w14:paraId="7889349B" w14:textId="77777777" w:rsidR="0082260D" w:rsidRPr="00B830ED" w:rsidRDefault="0082260D" w:rsidP="00B830ED">
      <w:pPr>
        <w:pStyle w:val="Akapitzlist"/>
        <w:numPr>
          <w:ilvl w:val="1"/>
          <w:numId w:val="30"/>
        </w:numPr>
        <w:suppressAutoHyphens w:val="0"/>
        <w:spacing w:after="120" w:line="271" w:lineRule="auto"/>
        <w:contextualSpacing w:val="0"/>
        <w:jc w:val="both"/>
        <w:rPr>
          <w:rFonts w:ascii="Arial" w:hAnsi="Arial" w:cs="Arial"/>
          <w:sz w:val="22"/>
          <w:szCs w:val="22"/>
        </w:rPr>
      </w:pPr>
      <w:r w:rsidRPr="00B830ED">
        <w:rPr>
          <w:rFonts w:ascii="Arial" w:hAnsi="Arial" w:cs="Arial"/>
          <w:sz w:val="22"/>
          <w:szCs w:val="22"/>
        </w:rPr>
        <w:t>Podniesienie świadomości na temat badań klinicznych z obszaru onkologii wśród potencjalnych pacjentów poprzez dostarczenie rzetelnych informacji na temat prowadzonych w Polsce badań klinicznych, przedstawienie badań jako alternatywnej możliwości leczenia, dostarczenie w przystępny sposób wiedzy na temat korzyści związanych z udziałem w badaniach klinicznych, bezpieczeństwa pacjenta w badaniach klinicznych oraz jego praw, pokazanie ścieżki dostępu do badań klinicznych. Konsekwencją działań ma być zainteresowanie szerokiego grona badaniami klinicznymi, zmiana negatywnego postrzegania badań klinicznych, konfrontacja z najpopularniejszymi stereotypami i wątpliwościami pojawiającymi się w kontekście udziału w badaniach klinicznych, a ostatecznie wzrost liczby pacjentów onkologicznych, którzy zgłoszą się do udziału w badaniach klinicznych.</w:t>
      </w:r>
    </w:p>
    <w:p w14:paraId="42B41692" w14:textId="77777777" w:rsidR="0082260D" w:rsidRPr="00B830ED" w:rsidRDefault="0082260D" w:rsidP="00B830ED">
      <w:pPr>
        <w:spacing w:after="120" w:line="271" w:lineRule="auto"/>
        <w:rPr>
          <w:rFonts w:ascii="Arial" w:hAnsi="Arial" w:cs="Arial"/>
          <w:sz w:val="22"/>
          <w:szCs w:val="22"/>
        </w:rPr>
      </w:pPr>
      <w:r w:rsidRPr="00B830ED">
        <w:rPr>
          <w:rFonts w:ascii="Arial" w:hAnsi="Arial" w:cs="Arial"/>
          <w:sz w:val="22"/>
          <w:szCs w:val="22"/>
        </w:rPr>
        <w:t>Miernikiem osiągnięcia powyższych celów jest osiągniecie określonych w OPZ wskaźników na wybranym poziomie: wzrost użytkowników strony ABM, większa liczba „</w:t>
      </w:r>
      <w:proofErr w:type="spellStart"/>
      <w:r w:rsidRPr="00B830ED">
        <w:rPr>
          <w:rFonts w:ascii="Arial" w:hAnsi="Arial" w:cs="Arial"/>
          <w:sz w:val="22"/>
          <w:szCs w:val="22"/>
        </w:rPr>
        <w:t>polubień</w:t>
      </w:r>
      <w:proofErr w:type="spellEnd"/>
      <w:r w:rsidRPr="00B830ED">
        <w:rPr>
          <w:rFonts w:ascii="Arial" w:hAnsi="Arial" w:cs="Arial"/>
          <w:sz w:val="22"/>
          <w:szCs w:val="22"/>
        </w:rPr>
        <w:t xml:space="preserve">” profilu ABM na portalu Facebook, większa liczba obserwujących profil ABM na portalu </w:t>
      </w:r>
      <w:proofErr w:type="spellStart"/>
      <w:r w:rsidRPr="00B830ED">
        <w:rPr>
          <w:rFonts w:ascii="Arial" w:hAnsi="Arial" w:cs="Arial"/>
          <w:sz w:val="22"/>
          <w:szCs w:val="22"/>
        </w:rPr>
        <w:t>Linkedin</w:t>
      </w:r>
      <w:proofErr w:type="spellEnd"/>
      <w:r w:rsidRPr="00B830ED">
        <w:rPr>
          <w:rFonts w:ascii="Arial" w:hAnsi="Arial" w:cs="Arial"/>
          <w:sz w:val="22"/>
          <w:szCs w:val="22"/>
        </w:rPr>
        <w:t xml:space="preserve"> oraz wzrost świadomości o badaniach klinicznych grupy badanej zweryfikowany przeprowadzeniem ankiety.</w:t>
      </w:r>
    </w:p>
    <w:p w14:paraId="11D2A70C" w14:textId="77777777" w:rsidR="0082260D" w:rsidRPr="00B830ED" w:rsidRDefault="0082260D" w:rsidP="00B830ED">
      <w:pPr>
        <w:spacing w:after="120" w:line="271" w:lineRule="auto"/>
        <w:rPr>
          <w:rFonts w:ascii="Arial" w:hAnsi="Arial" w:cs="Arial"/>
          <w:sz w:val="22"/>
          <w:szCs w:val="22"/>
        </w:rPr>
      </w:pPr>
      <w:r w:rsidRPr="00B830ED">
        <w:rPr>
          <w:rFonts w:ascii="Arial" w:hAnsi="Arial" w:cs="Arial"/>
          <w:sz w:val="22"/>
          <w:szCs w:val="22"/>
        </w:rPr>
        <w:t xml:space="preserve">Należy podkreślić, że obecnie prowadzona jest strona ABM, informująca o jej działalności i wspieranych projektach, a także profile ABM w mediach społecznościowych (Facebook, Twitter, </w:t>
      </w:r>
      <w:proofErr w:type="spellStart"/>
      <w:r w:rsidRPr="00B830ED">
        <w:rPr>
          <w:rFonts w:ascii="Arial" w:hAnsi="Arial" w:cs="Arial"/>
          <w:sz w:val="22"/>
          <w:szCs w:val="22"/>
        </w:rPr>
        <w:t>Linkedin</w:t>
      </w:r>
      <w:proofErr w:type="spellEnd"/>
      <w:r w:rsidRPr="00B830ED">
        <w:rPr>
          <w:rFonts w:ascii="Arial" w:hAnsi="Arial" w:cs="Arial"/>
          <w:sz w:val="22"/>
          <w:szCs w:val="22"/>
        </w:rPr>
        <w:t xml:space="preserve">, </w:t>
      </w:r>
      <w:proofErr w:type="spellStart"/>
      <w:r w:rsidRPr="00B830ED">
        <w:rPr>
          <w:rFonts w:ascii="Arial" w:hAnsi="Arial" w:cs="Arial"/>
          <w:sz w:val="22"/>
          <w:szCs w:val="22"/>
        </w:rPr>
        <w:t>Youtube</w:t>
      </w:r>
      <w:proofErr w:type="spellEnd"/>
      <w:r w:rsidRPr="00B830ED">
        <w:rPr>
          <w:rFonts w:ascii="Arial" w:hAnsi="Arial" w:cs="Arial"/>
          <w:sz w:val="22"/>
          <w:szCs w:val="22"/>
        </w:rPr>
        <w:t>). ABM jest również zaangażowana w tworzenie serwisu Pacjent w Badaniach Klinicznych.</w:t>
      </w:r>
    </w:p>
    <w:p w14:paraId="595F4030" w14:textId="77777777" w:rsidR="0082260D" w:rsidRPr="00B830ED" w:rsidRDefault="0082260D" w:rsidP="00B830ED">
      <w:pPr>
        <w:pStyle w:val="Akapitzlist"/>
        <w:numPr>
          <w:ilvl w:val="0"/>
          <w:numId w:val="30"/>
        </w:numPr>
        <w:suppressAutoHyphens w:val="0"/>
        <w:spacing w:after="120" w:line="271" w:lineRule="auto"/>
        <w:contextualSpacing w:val="0"/>
        <w:jc w:val="both"/>
        <w:rPr>
          <w:rFonts w:ascii="Arial" w:hAnsi="Arial" w:cs="Arial"/>
          <w:b/>
          <w:sz w:val="22"/>
          <w:szCs w:val="22"/>
        </w:rPr>
      </w:pPr>
      <w:r w:rsidRPr="00B830ED">
        <w:rPr>
          <w:rFonts w:ascii="Arial" w:hAnsi="Arial" w:cs="Arial"/>
          <w:b/>
          <w:sz w:val="22"/>
          <w:szCs w:val="22"/>
        </w:rPr>
        <w:t>Grupa docelowa:</w:t>
      </w:r>
    </w:p>
    <w:p w14:paraId="362E608F" w14:textId="77777777" w:rsidR="0082260D" w:rsidRPr="00B830ED" w:rsidRDefault="0082260D" w:rsidP="00B830ED">
      <w:pPr>
        <w:pStyle w:val="Akapitzlist"/>
        <w:numPr>
          <w:ilvl w:val="1"/>
          <w:numId w:val="30"/>
        </w:numPr>
        <w:suppressAutoHyphens w:val="0"/>
        <w:spacing w:after="120" w:line="271" w:lineRule="auto"/>
        <w:contextualSpacing w:val="0"/>
        <w:jc w:val="both"/>
        <w:rPr>
          <w:rFonts w:ascii="Arial" w:hAnsi="Arial" w:cs="Arial"/>
          <w:sz w:val="22"/>
          <w:szCs w:val="22"/>
        </w:rPr>
      </w:pPr>
      <w:r w:rsidRPr="00B830ED">
        <w:rPr>
          <w:rFonts w:ascii="Arial" w:hAnsi="Arial" w:cs="Arial"/>
          <w:sz w:val="22"/>
          <w:szCs w:val="22"/>
        </w:rPr>
        <w:t>Główną grupę docelową stanowią osoby po 50 r.ż., które są szczególnie narażone na zachorowania na nowotwory. Osoby nieświadome możliwości jakie daje udział w badaniu klinicznym lub negatywnie nastawione do udziału w badaniu, opierające swoje przekonania o obecne w społeczeństwie stereotypy, mity. Grupa docelowa, do której ma trafić przede wszystkim przekaz dotyczący onkologicznych badań klinicznych.</w:t>
      </w:r>
    </w:p>
    <w:p w14:paraId="2C3B0FBD" w14:textId="48CD5F0E" w:rsidR="0082260D" w:rsidRPr="00B830ED" w:rsidRDefault="0082260D" w:rsidP="00B830ED">
      <w:pPr>
        <w:pStyle w:val="Akapitzlist"/>
        <w:numPr>
          <w:ilvl w:val="1"/>
          <w:numId w:val="30"/>
        </w:numPr>
        <w:suppressAutoHyphens w:val="0"/>
        <w:spacing w:after="120" w:line="271" w:lineRule="auto"/>
        <w:contextualSpacing w:val="0"/>
        <w:jc w:val="both"/>
        <w:rPr>
          <w:rFonts w:ascii="Arial" w:hAnsi="Arial" w:cs="Arial"/>
          <w:sz w:val="22"/>
          <w:szCs w:val="22"/>
        </w:rPr>
      </w:pPr>
      <w:r w:rsidRPr="00B830ED">
        <w:rPr>
          <w:rFonts w:ascii="Arial" w:hAnsi="Arial" w:cs="Arial"/>
          <w:sz w:val="22"/>
          <w:szCs w:val="22"/>
        </w:rPr>
        <w:t>Grupę uzupełniającą stanowią osoby po 40 r.ż. (z grupy podwyższonego ryzyka zachorowania na nowotwory) oraz wszyscy interesariusze rynku zdrowia. Stanowią ją pacjenci, pracownicy służby zdrowia oraz pracownicy podmiotów zaangażowanych w</w:t>
      </w:r>
      <w:r w:rsidR="00B830ED">
        <w:rPr>
          <w:rFonts w:ascii="Arial" w:hAnsi="Arial" w:cs="Arial"/>
          <w:sz w:val="22"/>
          <w:szCs w:val="22"/>
        </w:rPr>
        <w:t> </w:t>
      </w:r>
      <w:r w:rsidRPr="00B830ED">
        <w:rPr>
          <w:rFonts w:ascii="Arial" w:hAnsi="Arial" w:cs="Arial"/>
          <w:sz w:val="22"/>
          <w:szCs w:val="22"/>
        </w:rPr>
        <w:t xml:space="preserve">tworzenie polskiego rynku zdrowia. </w:t>
      </w:r>
    </w:p>
    <w:p w14:paraId="70D78B91" w14:textId="77777777" w:rsidR="0082260D" w:rsidRPr="00B830ED" w:rsidRDefault="0082260D" w:rsidP="00B830ED">
      <w:pPr>
        <w:pStyle w:val="Akapitzlist"/>
        <w:numPr>
          <w:ilvl w:val="0"/>
          <w:numId w:val="31"/>
        </w:numPr>
        <w:suppressAutoHyphens w:val="0"/>
        <w:spacing w:after="120" w:line="271" w:lineRule="auto"/>
        <w:ind w:left="357" w:hanging="357"/>
        <w:contextualSpacing w:val="0"/>
        <w:jc w:val="both"/>
        <w:rPr>
          <w:rFonts w:ascii="Arial" w:hAnsi="Arial" w:cs="Arial"/>
          <w:sz w:val="22"/>
          <w:szCs w:val="22"/>
        </w:rPr>
      </w:pPr>
      <w:r w:rsidRPr="00B830ED">
        <w:rPr>
          <w:rFonts w:ascii="Arial" w:hAnsi="Arial" w:cs="Arial"/>
          <w:b/>
          <w:bCs/>
          <w:sz w:val="22"/>
          <w:szCs w:val="22"/>
        </w:rPr>
        <w:t>Korzyść racjonalna, emocjonalna:</w:t>
      </w:r>
    </w:p>
    <w:p w14:paraId="18122593" w14:textId="77777777" w:rsidR="0082260D" w:rsidRPr="00B830ED" w:rsidRDefault="0082260D" w:rsidP="00B830ED">
      <w:pPr>
        <w:pStyle w:val="Akapitzlist"/>
        <w:numPr>
          <w:ilvl w:val="1"/>
          <w:numId w:val="31"/>
        </w:numPr>
        <w:suppressAutoHyphens w:val="0"/>
        <w:spacing w:after="120" w:line="271" w:lineRule="auto"/>
        <w:contextualSpacing w:val="0"/>
        <w:jc w:val="both"/>
        <w:rPr>
          <w:rFonts w:ascii="Arial" w:hAnsi="Arial" w:cs="Arial"/>
          <w:sz w:val="22"/>
          <w:szCs w:val="22"/>
        </w:rPr>
      </w:pPr>
      <w:r w:rsidRPr="00B830ED">
        <w:rPr>
          <w:rFonts w:ascii="Arial" w:hAnsi="Arial" w:cs="Arial"/>
          <w:sz w:val="22"/>
          <w:szCs w:val="22"/>
        </w:rPr>
        <w:t xml:space="preserve">Korzyści racjonalne - Zwiększenie potencjału leczenia pacjentów onkologicznych oraz poszerzenie świadomości społeczeństwa o korzyściach płynących z badań klinicznych, co w konsekwencji prowadzi do poprawy zdrowia i jakości życia. </w:t>
      </w:r>
    </w:p>
    <w:p w14:paraId="0B384176" w14:textId="77777777" w:rsidR="0082260D" w:rsidRPr="00B830ED" w:rsidRDefault="0082260D" w:rsidP="00B830ED">
      <w:pPr>
        <w:pStyle w:val="Akapitzlist"/>
        <w:numPr>
          <w:ilvl w:val="1"/>
          <w:numId w:val="31"/>
        </w:numPr>
        <w:suppressAutoHyphens w:val="0"/>
        <w:spacing w:after="120" w:line="271" w:lineRule="auto"/>
        <w:contextualSpacing w:val="0"/>
        <w:jc w:val="both"/>
        <w:rPr>
          <w:rFonts w:ascii="Arial" w:hAnsi="Arial" w:cs="Arial"/>
          <w:sz w:val="22"/>
          <w:szCs w:val="22"/>
        </w:rPr>
      </w:pPr>
      <w:r w:rsidRPr="00B830ED">
        <w:rPr>
          <w:rFonts w:ascii="Arial" w:hAnsi="Arial" w:cs="Arial"/>
          <w:sz w:val="22"/>
          <w:szCs w:val="22"/>
        </w:rPr>
        <w:t xml:space="preserve">Korzyści emocjonalne: Zwiększenie komfortu psychicznego potencjalnego lub obecnego pacjenta wynikającego z możliwości wzięcia udziału w badaniu klinicznym i otrzymania innowacyjnej terapii. </w:t>
      </w:r>
    </w:p>
    <w:p w14:paraId="0834032B" w14:textId="77777777" w:rsidR="0082260D" w:rsidRPr="00B830ED" w:rsidRDefault="0082260D" w:rsidP="00B830ED">
      <w:pPr>
        <w:pStyle w:val="Akapitzlist"/>
        <w:numPr>
          <w:ilvl w:val="0"/>
          <w:numId w:val="31"/>
        </w:numPr>
        <w:suppressAutoHyphens w:val="0"/>
        <w:spacing w:after="120" w:line="271" w:lineRule="auto"/>
        <w:ind w:left="357" w:hanging="357"/>
        <w:contextualSpacing w:val="0"/>
        <w:jc w:val="both"/>
        <w:rPr>
          <w:rFonts w:ascii="Arial" w:hAnsi="Arial" w:cs="Arial"/>
          <w:b/>
          <w:sz w:val="22"/>
          <w:szCs w:val="22"/>
        </w:rPr>
      </w:pPr>
      <w:r w:rsidRPr="00B830ED">
        <w:rPr>
          <w:rFonts w:ascii="Arial" w:hAnsi="Arial" w:cs="Arial"/>
          <w:b/>
          <w:sz w:val="22"/>
          <w:szCs w:val="22"/>
        </w:rPr>
        <w:t xml:space="preserve">Główny </w:t>
      </w:r>
      <w:r w:rsidRPr="00B830ED">
        <w:rPr>
          <w:rFonts w:ascii="Arial" w:hAnsi="Arial" w:cs="Arial"/>
          <w:b/>
          <w:bCs/>
          <w:sz w:val="22"/>
          <w:szCs w:val="22"/>
        </w:rPr>
        <w:t>przekaz</w:t>
      </w:r>
      <w:r w:rsidRPr="00B830ED">
        <w:rPr>
          <w:rFonts w:ascii="Arial" w:hAnsi="Arial" w:cs="Arial"/>
          <w:b/>
          <w:sz w:val="22"/>
          <w:szCs w:val="22"/>
        </w:rPr>
        <w:t>:</w:t>
      </w:r>
    </w:p>
    <w:p w14:paraId="4E6A3E0B" w14:textId="77777777" w:rsidR="0082260D" w:rsidRPr="00B830ED" w:rsidRDefault="0082260D" w:rsidP="00B830ED">
      <w:pPr>
        <w:pStyle w:val="Akapitzlist"/>
        <w:numPr>
          <w:ilvl w:val="1"/>
          <w:numId w:val="31"/>
        </w:numPr>
        <w:spacing w:after="120" w:line="271" w:lineRule="auto"/>
        <w:contextualSpacing w:val="0"/>
        <w:jc w:val="both"/>
        <w:rPr>
          <w:rFonts w:ascii="Arial" w:hAnsi="Arial" w:cs="Arial"/>
          <w:sz w:val="22"/>
          <w:szCs w:val="22"/>
        </w:rPr>
      </w:pPr>
      <w:r w:rsidRPr="00B830ED">
        <w:rPr>
          <w:rFonts w:ascii="Arial" w:hAnsi="Arial" w:cs="Arial"/>
          <w:sz w:val="22"/>
          <w:szCs w:val="22"/>
        </w:rPr>
        <w:t>ABM jako kluczowy podmiot na polskim rynku badań klinicznych.</w:t>
      </w:r>
    </w:p>
    <w:p w14:paraId="5CDB1964" w14:textId="77777777" w:rsidR="0082260D" w:rsidRPr="00B830ED" w:rsidRDefault="0082260D" w:rsidP="00B830ED">
      <w:pPr>
        <w:pStyle w:val="Akapitzlist"/>
        <w:numPr>
          <w:ilvl w:val="1"/>
          <w:numId w:val="31"/>
        </w:numPr>
        <w:spacing w:after="120" w:line="271" w:lineRule="auto"/>
        <w:contextualSpacing w:val="0"/>
        <w:jc w:val="both"/>
        <w:rPr>
          <w:rFonts w:ascii="Arial" w:hAnsi="Arial" w:cs="Arial"/>
          <w:sz w:val="22"/>
          <w:szCs w:val="22"/>
        </w:rPr>
      </w:pPr>
      <w:r w:rsidRPr="00B830ED">
        <w:rPr>
          <w:rFonts w:ascii="Arial" w:hAnsi="Arial" w:cs="Arial"/>
          <w:sz w:val="22"/>
          <w:szCs w:val="22"/>
        </w:rPr>
        <w:lastRenderedPageBreak/>
        <w:t>Badania kliniczne jako alternatywna ścieżka terapii dla pacjentów onkologicznych.</w:t>
      </w:r>
    </w:p>
    <w:p w14:paraId="5C69F2A9" w14:textId="77777777" w:rsidR="0082260D" w:rsidRPr="00B830ED" w:rsidRDefault="0082260D" w:rsidP="00B830ED">
      <w:pPr>
        <w:pStyle w:val="Akapitzlist"/>
        <w:keepNext/>
        <w:numPr>
          <w:ilvl w:val="0"/>
          <w:numId w:val="31"/>
        </w:numPr>
        <w:suppressAutoHyphens w:val="0"/>
        <w:spacing w:after="120" w:line="271" w:lineRule="auto"/>
        <w:ind w:left="357" w:hanging="357"/>
        <w:contextualSpacing w:val="0"/>
        <w:jc w:val="both"/>
        <w:rPr>
          <w:rFonts w:ascii="Arial" w:hAnsi="Arial" w:cs="Arial"/>
          <w:b/>
          <w:sz w:val="22"/>
          <w:szCs w:val="22"/>
        </w:rPr>
      </w:pPr>
      <w:r w:rsidRPr="00B830ED">
        <w:rPr>
          <w:rFonts w:ascii="Arial" w:hAnsi="Arial" w:cs="Arial"/>
          <w:b/>
          <w:sz w:val="22"/>
          <w:szCs w:val="22"/>
        </w:rPr>
        <w:t>Uzasadnienie:</w:t>
      </w:r>
    </w:p>
    <w:p w14:paraId="678F155C" w14:textId="77777777" w:rsidR="0082260D" w:rsidRPr="00B830ED" w:rsidRDefault="0082260D" w:rsidP="00B830ED">
      <w:pPr>
        <w:pStyle w:val="Akapitzlist"/>
        <w:keepNext/>
        <w:numPr>
          <w:ilvl w:val="1"/>
          <w:numId w:val="31"/>
        </w:numPr>
        <w:suppressAutoHyphens w:val="0"/>
        <w:spacing w:after="120" w:line="271" w:lineRule="auto"/>
        <w:contextualSpacing w:val="0"/>
        <w:jc w:val="both"/>
        <w:rPr>
          <w:rFonts w:ascii="Arial" w:hAnsi="Arial" w:cs="Arial"/>
          <w:b/>
          <w:sz w:val="22"/>
          <w:szCs w:val="22"/>
        </w:rPr>
      </w:pPr>
      <w:r w:rsidRPr="00B830ED">
        <w:rPr>
          <w:rFonts w:ascii="Arial" w:hAnsi="Arial" w:cs="Arial"/>
          <w:sz w:val="22"/>
          <w:szCs w:val="22"/>
        </w:rPr>
        <w:t>ABM jako państwowy podmiot działa w interesie polskiego pacjenta, charakteryzuje się wiarygodnym przekazem.</w:t>
      </w:r>
    </w:p>
    <w:p w14:paraId="77334DB3" w14:textId="77777777" w:rsidR="0082260D" w:rsidRPr="00B830ED" w:rsidRDefault="0082260D" w:rsidP="00B830ED">
      <w:pPr>
        <w:pStyle w:val="Akapitzlist"/>
        <w:numPr>
          <w:ilvl w:val="1"/>
          <w:numId w:val="31"/>
        </w:numPr>
        <w:suppressAutoHyphens w:val="0"/>
        <w:spacing w:after="120" w:line="271" w:lineRule="auto"/>
        <w:contextualSpacing w:val="0"/>
        <w:jc w:val="both"/>
        <w:rPr>
          <w:rFonts w:ascii="Arial" w:hAnsi="Arial" w:cs="Arial"/>
          <w:b/>
          <w:sz w:val="22"/>
          <w:szCs w:val="22"/>
        </w:rPr>
      </w:pPr>
      <w:r w:rsidRPr="00B830ED">
        <w:rPr>
          <w:rFonts w:ascii="Arial" w:hAnsi="Arial" w:cs="Arial"/>
          <w:sz w:val="22"/>
          <w:szCs w:val="22"/>
        </w:rPr>
        <w:t>Bliska współpraca z polskimi i zagranicznymi podmiotami oraz specjalistami gwarantuje najwyższą jakość realizowanych działań.</w:t>
      </w:r>
    </w:p>
    <w:p w14:paraId="0638BFB8" w14:textId="77777777" w:rsidR="0082260D" w:rsidRPr="00B830ED" w:rsidRDefault="0082260D" w:rsidP="00B830ED">
      <w:pPr>
        <w:pStyle w:val="Akapitzlist"/>
        <w:numPr>
          <w:ilvl w:val="0"/>
          <w:numId w:val="31"/>
        </w:numPr>
        <w:suppressAutoHyphens w:val="0"/>
        <w:spacing w:after="120" w:line="271" w:lineRule="auto"/>
        <w:ind w:left="357" w:hanging="357"/>
        <w:contextualSpacing w:val="0"/>
        <w:jc w:val="both"/>
        <w:rPr>
          <w:rFonts w:ascii="Arial" w:hAnsi="Arial" w:cs="Arial"/>
          <w:b/>
          <w:sz w:val="22"/>
          <w:szCs w:val="22"/>
        </w:rPr>
      </w:pPr>
      <w:r w:rsidRPr="00B830ED">
        <w:rPr>
          <w:rFonts w:ascii="Arial" w:hAnsi="Arial" w:cs="Arial"/>
          <w:b/>
          <w:sz w:val="22"/>
          <w:szCs w:val="22"/>
        </w:rPr>
        <w:t>Zadanie dla Wykonawcy:</w:t>
      </w:r>
    </w:p>
    <w:p w14:paraId="4A1FBAB4" w14:textId="77777777" w:rsidR="0082260D" w:rsidRPr="00B830ED" w:rsidRDefault="0082260D" w:rsidP="00B830ED">
      <w:pPr>
        <w:spacing w:after="120" w:line="271" w:lineRule="auto"/>
        <w:rPr>
          <w:rFonts w:ascii="Arial" w:hAnsi="Arial" w:cs="Arial"/>
          <w:sz w:val="22"/>
          <w:szCs w:val="22"/>
        </w:rPr>
      </w:pPr>
      <w:r w:rsidRPr="00B830ED">
        <w:rPr>
          <w:rFonts w:ascii="Arial" w:hAnsi="Arial" w:cs="Arial"/>
          <w:sz w:val="22"/>
          <w:szCs w:val="22"/>
        </w:rPr>
        <w:t>Głównym zadaniem w ramach kampanii jest realizacja kampanii zgodnie z opracowaną kompleksową koncepcją strategiczną oraz kreatywną (z uwzględnieniem zaproponowanych warunków w projekcie koncepcji kampanii przedstawionych wraz z ofertą na podstawie której został wybrany Wykonawca). Wykonawca wyprodukuje odpowiednie materiały i w pełni zrealizuje kampanię.</w:t>
      </w:r>
    </w:p>
    <w:p w14:paraId="3E4A6275" w14:textId="77777777" w:rsidR="0082260D" w:rsidRPr="00B830ED" w:rsidRDefault="0082260D" w:rsidP="00B830ED">
      <w:pPr>
        <w:spacing w:after="120" w:line="271" w:lineRule="auto"/>
        <w:rPr>
          <w:rFonts w:ascii="Arial" w:hAnsi="Arial" w:cs="Arial"/>
          <w:sz w:val="22"/>
          <w:szCs w:val="22"/>
        </w:rPr>
      </w:pPr>
      <w:r w:rsidRPr="00B830ED">
        <w:rPr>
          <w:rFonts w:ascii="Arial" w:hAnsi="Arial" w:cs="Arial"/>
          <w:sz w:val="22"/>
          <w:szCs w:val="22"/>
        </w:rPr>
        <w:t>Zamawiający pozostawia do wyboru Wykonawcy dobór konkretnych działań, aktywności, kanałów komunikacji, narzędzi i materiałów zaznaczając, że wszystkie materiały i treści muszą być sukcesywnie przekazywane do akceptacji przez Zamawiającego. Przekaz ma być dostosowany do grupy docelowej, a cała kampania ma osiągnąć zakładane w OPZ wskaźniki.</w:t>
      </w:r>
    </w:p>
    <w:p w14:paraId="46AFFEE4" w14:textId="77777777" w:rsidR="0082260D" w:rsidRPr="00B830ED" w:rsidRDefault="0082260D" w:rsidP="00B830ED">
      <w:pPr>
        <w:pStyle w:val="Akapitzlist"/>
        <w:numPr>
          <w:ilvl w:val="0"/>
          <w:numId w:val="31"/>
        </w:numPr>
        <w:suppressAutoHyphens w:val="0"/>
        <w:spacing w:after="120" w:line="271" w:lineRule="auto"/>
        <w:ind w:left="357" w:hanging="357"/>
        <w:contextualSpacing w:val="0"/>
        <w:jc w:val="both"/>
        <w:rPr>
          <w:rFonts w:ascii="Arial" w:hAnsi="Arial" w:cs="Arial"/>
          <w:b/>
          <w:sz w:val="22"/>
          <w:szCs w:val="22"/>
        </w:rPr>
      </w:pPr>
      <w:r w:rsidRPr="00B830ED">
        <w:rPr>
          <w:rFonts w:ascii="Arial" w:hAnsi="Arial" w:cs="Arial"/>
          <w:b/>
          <w:sz w:val="22"/>
          <w:szCs w:val="22"/>
        </w:rPr>
        <w:t>Ważne informacje:</w:t>
      </w:r>
    </w:p>
    <w:p w14:paraId="68D2493E" w14:textId="77777777" w:rsidR="0082260D" w:rsidRPr="00B830ED" w:rsidRDefault="0082260D" w:rsidP="00B830ED">
      <w:pPr>
        <w:pStyle w:val="Akapitzlist"/>
        <w:numPr>
          <w:ilvl w:val="1"/>
          <w:numId w:val="31"/>
        </w:numPr>
        <w:suppressAutoHyphens w:val="0"/>
        <w:spacing w:after="120" w:line="271" w:lineRule="auto"/>
        <w:contextualSpacing w:val="0"/>
        <w:jc w:val="both"/>
        <w:rPr>
          <w:rFonts w:ascii="Arial" w:hAnsi="Arial" w:cs="Arial"/>
          <w:b/>
          <w:sz w:val="22"/>
          <w:szCs w:val="22"/>
        </w:rPr>
      </w:pPr>
      <w:r w:rsidRPr="00B830ED">
        <w:rPr>
          <w:rFonts w:ascii="Arial" w:hAnsi="Arial" w:cs="Arial"/>
          <w:sz w:val="22"/>
          <w:szCs w:val="22"/>
        </w:rPr>
        <w:t>ABM powstała w 2019 r., jest to młoda, prężnie rozwijająca się organizacja, o dużym potencjale.</w:t>
      </w:r>
    </w:p>
    <w:p w14:paraId="6650B640" w14:textId="77777777" w:rsidR="0082260D" w:rsidRPr="00B830ED" w:rsidRDefault="0082260D" w:rsidP="00B830ED">
      <w:pPr>
        <w:pStyle w:val="Akapitzlist"/>
        <w:numPr>
          <w:ilvl w:val="1"/>
          <w:numId w:val="31"/>
        </w:numPr>
        <w:suppressAutoHyphens w:val="0"/>
        <w:spacing w:after="120" w:line="271" w:lineRule="auto"/>
        <w:contextualSpacing w:val="0"/>
        <w:jc w:val="both"/>
        <w:rPr>
          <w:rFonts w:ascii="Arial" w:hAnsi="Arial" w:cs="Arial"/>
          <w:b/>
          <w:sz w:val="22"/>
          <w:szCs w:val="22"/>
        </w:rPr>
      </w:pPr>
      <w:r w:rsidRPr="00B830ED">
        <w:rPr>
          <w:rFonts w:ascii="Arial" w:hAnsi="Arial" w:cs="Arial"/>
          <w:sz w:val="22"/>
          <w:szCs w:val="22"/>
        </w:rPr>
        <w:t>W ramach kampanii nie możemy zachęcać pacjentów do udziału w badaniach klinicznych – przekaz ma być merytoryczny, nastawiony na uświadomienie i poszerzenie wiedzy, ale bez bezpośrednich „zachęt” skierowanych do odbiorcy.</w:t>
      </w:r>
    </w:p>
    <w:p w14:paraId="416C9037" w14:textId="77777777" w:rsidR="0082260D" w:rsidRPr="00B830ED" w:rsidRDefault="0082260D" w:rsidP="00B830ED">
      <w:pPr>
        <w:pStyle w:val="Akapitzlist"/>
        <w:numPr>
          <w:ilvl w:val="1"/>
          <w:numId w:val="31"/>
        </w:numPr>
        <w:suppressAutoHyphens w:val="0"/>
        <w:spacing w:after="120" w:line="271" w:lineRule="auto"/>
        <w:contextualSpacing w:val="0"/>
        <w:jc w:val="both"/>
        <w:rPr>
          <w:rFonts w:ascii="Arial" w:hAnsi="Arial" w:cs="Arial"/>
          <w:b/>
          <w:sz w:val="22"/>
          <w:szCs w:val="22"/>
        </w:rPr>
      </w:pPr>
      <w:r w:rsidRPr="00B830ED">
        <w:rPr>
          <w:rFonts w:ascii="Arial" w:hAnsi="Arial" w:cs="Arial"/>
          <w:sz w:val="22"/>
          <w:szCs w:val="22"/>
        </w:rPr>
        <w:t xml:space="preserve">Brak innej państwowej instytucji wspierającej rynek badań klinicznych. </w:t>
      </w:r>
    </w:p>
    <w:p w14:paraId="7CE55516" w14:textId="77777777" w:rsidR="0082260D" w:rsidRPr="00B830ED" w:rsidRDefault="0082260D" w:rsidP="00B830ED">
      <w:pPr>
        <w:pStyle w:val="Akapitzlist"/>
        <w:numPr>
          <w:ilvl w:val="0"/>
          <w:numId w:val="31"/>
        </w:numPr>
        <w:suppressAutoHyphens w:val="0"/>
        <w:spacing w:after="120" w:line="271" w:lineRule="auto"/>
        <w:ind w:left="357" w:hanging="357"/>
        <w:contextualSpacing w:val="0"/>
        <w:jc w:val="both"/>
        <w:rPr>
          <w:rFonts w:ascii="Arial" w:hAnsi="Arial" w:cs="Arial"/>
          <w:b/>
          <w:sz w:val="22"/>
          <w:szCs w:val="22"/>
        </w:rPr>
      </w:pPr>
      <w:r w:rsidRPr="00B830ED">
        <w:rPr>
          <w:rFonts w:ascii="Arial" w:hAnsi="Arial" w:cs="Arial"/>
          <w:b/>
          <w:sz w:val="22"/>
          <w:szCs w:val="22"/>
        </w:rPr>
        <w:t xml:space="preserve">Projekty: </w:t>
      </w:r>
    </w:p>
    <w:p w14:paraId="04FE154C" w14:textId="77777777" w:rsidR="0082260D" w:rsidRPr="00B830ED" w:rsidRDefault="0082260D" w:rsidP="00B830ED">
      <w:pPr>
        <w:pStyle w:val="Akapitzlist"/>
        <w:spacing w:after="120" w:line="271" w:lineRule="auto"/>
        <w:ind w:left="0"/>
        <w:contextualSpacing w:val="0"/>
        <w:jc w:val="both"/>
        <w:rPr>
          <w:rFonts w:ascii="Arial" w:hAnsi="Arial" w:cs="Arial"/>
          <w:bCs/>
          <w:sz w:val="22"/>
          <w:szCs w:val="22"/>
        </w:rPr>
      </w:pPr>
      <w:r w:rsidRPr="00B830ED">
        <w:rPr>
          <w:rFonts w:ascii="Arial" w:hAnsi="Arial" w:cs="Arial"/>
          <w:bCs/>
          <w:sz w:val="22"/>
          <w:szCs w:val="22"/>
        </w:rPr>
        <w:t>Agencja Badań Medycznych (ABM) jest państwową agencją odpowiedzialną za rozwój badań w dziedzinie nauk medycznych i nauk o zdrowiu.  ABM jest podmiotem, którego celem jest budowa innowacyjnego systemu opieki zdrowotnej. Funkcjonowanie Agencji przyniesie również wymierne korzyści dla pacjentów - pozwoli ocenić, które nowe technologie medyczne i metody terapeutyczne powinny być stosowane dla zaspokojenia potrzeb społeczeństwa.</w:t>
      </w:r>
    </w:p>
    <w:p w14:paraId="2283B218" w14:textId="77777777" w:rsidR="0082260D" w:rsidRPr="00B830ED" w:rsidRDefault="0082260D" w:rsidP="00B830ED">
      <w:pPr>
        <w:pStyle w:val="Akapitzlist"/>
        <w:spacing w:after="120" w:line="271" w:lineRule="auto"/>
        <w:ind w:left="0"/>
        <w:contextualSpacing w:val="0"/>
        <w:jc w:val="both"/>
        <w:rPr>
          <w:rFonts w:ascii="Arial" w:hAnsi="Arial" w:cs="Arial"/>
          <w:bCs/>
          <w:sz w:val="22"/>
          <w:szCs w:val="22"/>
        </w:rPr>
      </w:pPr>
      <w:r w:rsidRPr="00B830ED">
        <w:rPr>
          <w:rFonts w:ascii="Arial" w:hAnsi="Arial" w:cs="Arial"/>
          <w:bCs/>
          <w:sz w:val="22"/>
          <w:szCs w:val="22"/>
        </w:rPr>
        <w:t>Agencja realizuje jeden z pierwszych publicznych programów dotacyjnych z finansowaniem przeznaczonym na niekomercyjne badania kliniczne w naszym kraju. Finansowane przez Agencję Badań Medycznych badania, są szansą dla polskich pacjentów na dostęp do najnowszych technologii, jak również okazją dla polskich naukowców na udział w światowych badaniach.</w:t>
      </w:r>
    </w:p>
    <w:p w14:paraId="24D9F3CF" w14:textId="3D0B8375" w:rsidR="0082260D" w:rsidRPr="00B830ED" w:rsidRDefault="0082260D" w:rsidP="00B830ED">
      <w:pPr>
        <w:pStyle w:val="Akapitzlist"/>
        <w:spacing w:after="120" w:line="271" w:lineRule="auto"/>
        <w:ind w:left="0"/>
        <w:contextualSpacing w:val="0"/>
        <w:jc w:val="both"/>
        <w:rPr>
          <w:rFonts w:ascii="Arial" w:hAnsi="Arial" w:cs="Arial"/>
          <w:bCs/>
          <w:sz w:val="22"/>
          <w:szCs w:val="22"/>
        </w:rPr>
      </w:pPr>
      <w:r w:rsidRPr="00B830ED">
        <w:rPr>
          <w:rFonts w:ascii="Arial" w:hAnsi="Arial" w:cs="Arial"/>
          <w:bCs/>
          <w:sz w:val="22"/>
          <w:szCs w:val="22"/>
        </w:rPr>
        <w:t xml:space="preserve">Kluczowym zadaniem Agencji jest również działalność analityczna w zakresie oceny podejmowanych decyzji i ich wpływu na koszty funkcjonowania systemu ochrony zdrowia. Opracowane analizy pozwolą na przedstawienie konkretnych rozwiązań, dzięki którym system opieki zdrowotnej będzie mógł funkcjonować w bardziej wydajny sposób. W 2020 roku Agencja podpisała 87 umów o dofinansowanie na łączną kwotę 1 036 002 642,25 zł. Umowy dotyczyły prowadzenia badań niekomercyjnych, COVID-19, CAR-T oraz wsparcia i rozwoju Centrów </w:t>
      </w:r>
      <w:r w:rsidRPr="00B830ED">
        <w:rPr>
          <w:rFonts w:ascii="Arial" w:hAnsi="Arial" w:cs="Arial"/>
          <w:bCs/>
          <w:sz w:val="22"/>
          <w:szCs w:val="22"/>
        </w:rPr>
        <w:lastRenderedPageBreak/>
        <w:t>Wsparcia Badań Klinicznych. W 2021 roku podpisano łącznie 21 umów na kwotę 179 779 625,21 zł. W tym roku umowy dotyczyły badań niekomercyjnych oraz COVID-19. W III kwartale podpisane zostaną umowy na kolejne CWBK. Ponadto Agencja prowadzi szeroką działalność szkoleniową skierowaną do wszystkich interesariuszy rynku badań klinicznych, zaś nadrzędnym celem jest szerzenie wiedzy na temat badań klinicznych. Szczegółowe informacje na temat prowadzonych projektów ABM zostaną przedstawione Wykonawcy po podpisaniu umowy.</w:t>
      </w:r>
    </w:p>
    <w:p w14:paraId="18D66B78" w14:textId="77777777" w:rsidR="00000930" w:rsidRPr="00B830ED" w:rsidRDefault="00000930" w:rsidP="00B830ED">
      <w:pPr>
        <w:pStyle w:val="Akapitzlist"/>
        <w:suppressAutoHyphens w:val="0"/>
        <w:spacing w:after="120" w:line="271" w:lineRule="auto"/>
        <w:ind w:left="357"/>
        <w:contextualSpacing w:val="0"/>
        <w:jc w:val="both"/>
        <w:rPr>
          <w:rFonts w:ascii="Arial" w:hAnsi="Arial" w:cs="Arial"/>
          <w:sz w:val="22"/>
          <w:szCs w:val="22"/>
        </w:rPr>
      </w:pPr>
    </w:p>
    <w:sectPr w:rsidR="00000930" w:rsidRPr="00B830ED" w:rsidSect="00B830ED">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341"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6259A" w16cex:dateUtc="2021-09-10T16:42:00Z"/>
  <w16cex:commentExtensible w16cex:durableId="24E62619" w16cex:dateUtc="2021-09-10T16:44:00Z"/>
  <w16cex:commentExtensible w16cex:durableId="24E62699" w16cex:dateUtc="2021-09-10T16:46:00Z"/>
  <w16cex:commentExtensible w16cex:durableId="24E6287F" w16cex:dateUtc="2021-09-10T16:54:00Z"/>
  <w16cex:commentExtensible w16cex:durableId="24E629E1" w16cex:dateUtc="2021-09-10T17:00:00Z"/>
  <w16cex:commentExtensible w16cex:durableId="24E6388B" w16cex:dateUtc="2021-09-10T18:03:00Z"/>
  <w16cex:commentExtensible w16cex:durableId="24E62C03" w16cex:dateUtc="2021-09-10T17:09:00Z"/>
  <w16cex:commentExtensible w16cex:durableId="24E62C5E" w16cex:dateUtc="2021-09-10T17:11:00Z"/>
  <w16cex:commentExtensible w16cex:durableId="24E62CA9" w16cex:dateUtc="2021-09-10T17:1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0F66CE" w14:textId="77777777" w:rsidR="00413829" w:rsidRDefault="00413829" w:rsidP="00DF06BA">
      <w:r>
        <w:separator/>
      </w:r>
    </w:p>
  </w:endnote>
  <w:endnote w:type="continuationSeparator" w:id="0">
    <w:p w14:paraId="4C004C13" w14:textId="77777777" w:rsidR="00413829" w:rsidRDefault="00413829" w:rsidP="00DF0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Lato">
    <w:altName w:val="Segoe UI"/>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30C572" w14:textId="77777777" w:rsidR="00246E28" w:rsidRDefault="00246E2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3139700"/>
      <w:docPartObj>
        <w:docPartGallery w:val="Page Numbers (Bottom of Page)"/>
        <w:docPartUnique/>
      </w:docPartObj>
    </w:sdtPr>
    <w:sdtEndPr/>
    <w:sdtContent>
      <w:sdt>
        <w:sdtPr>
          <w:id w:val="1728636285"/>
          <w:docPartObj>
            <w:docPartGallery w:val="Page Numbers (Top of Page)"/>
            <w:docPartUnique/>
          </w:docPartObj>
        </w:sdtPr>
        <w:sdtEndPr/>
        <w:sdtContent>
          <w:p w14:paraId="6978AE5F" w14:textId="77777777" w:rsidR="00113864" w:rsidRPr="00A661E6" w:rsidRDefault="00113864" w:rsidP="00113864">
            <w:pPr>
              <w:pStyle w:val="Stopka"/>
              <w:tabs>
                <w:tab w:val="left" w:pos="755"/>
                <w:tab w:val="right" w:pos="9638"/>
              </w:tabs>
              <w:jc w:val="right"/>
            </w:pPr>
            <w:r w:rsidRPr="00A661E6">
              <w:rPr>
                <w:rFonts w:ascii="Arial" w:hAnsi="Arial" w:cs="Arial"/>
                <w:sz w:val="16"/>
                <w:szCs w:val="16"/>
              </w:rPr>
              <w:t xml:space="preserve">Strona </w:t>
            </w:r>
            <w:r w:rsidRPr="00A661E6">
              <w:rPr>
                <w:rFonts w:ascii="Arial" w:hAnsi="Arial" w:cs="Arial"/>
                <w:bCs/>
                <w:sz w:val="16"/>
                <w:szCs w:val="16"/>
              </w:rPr>
              <w:fldChar w:fldCharType="begin"/>
            </w:r>
            <w:r w:rsidRPr="00A661E6">
              <w:rPr>
                <w:rFonts w:ascii="Arial" w:hAnsi="Arial" w:cs="Arial"/>
                <w:bCs/>
                <w:sz w:val="16"/>
                <w:szCs w:val="16"/>
              </w:rPr>
              <w:instrText>PAGE</w:instrText>
            </w:r>
            <w:r w:rsidRPr="00A661E6">
              <w:rPr>
                <w:rFonts w:ascii="Arial" w:hAnsi="Arial" w:cs="Arial"/>
                <w:bCs/>
                <w:sz w:val="16"/>
                <w:szCs w:val="16"/>
              </w:rPr>
              <w:fldChar w:fldCharType="separate"/>
            </w:r>
            <w:r>
              <w:rPr>
                <w:rFonts w:ascii="Arial" w:hAnsi="Arial" w:cs="Arial"/>
                <w:bCs/>
                <w:sz w:val="16"/>
                <w:szCs w:val="16"/>
              </w:rPr>
              <w:t>1</w:t>
            </w:r>
            <w:r w:rsidRPr="00A661E6">
              <w:rPr>
                <w:rFonts w:ascii="Arial" w:hAnsi="Arial" w:cs="Arial"/>
                <w:bCs/>
                <w:sz w:val="16"/>
                <w:szCs w:val="16"/>
              </w:rPr>
              <w:fldChar w:fldCharType="end"/>
            </w:r>
            <w:r w:rsidRPr="00A661E6">
              <w:rPr>
                <w:rFonts w:ascii="Arial" w:hAnsi="Arial" w:cs="Arial"/>
                <w:sz w:val="16"/>
                <w:szCs w:val="16"/>
              </w:rPr>
              <w:t xml:space="preserve"> z </w:t>
            </w:r>
            <w:r w:rsidRPr="00A661E6">
              <w:rPr>
                <w:rFonts w:ascii="Arial" w:hAnsi="Arial" w:cs="Arial"/>
                <w:bCs/>
                <w:sz w:val="16"/>
                <w:szCs w:val="16"/>
              </w:rPr>
              <w:fldChar w:fldCharType="begin"/>
            </w:r>
            <w:r w:rsidRPr="00A661E6">
              <w:rPr>
                <w:rFonts w:ascii="Arial" w:hAnsi="Arial" w:cs="Arial"/>
                <w:bCs/>
                <w:sz w:val="16"/>
                <w:szCs w:val="16"/>
              </w:rPr>
              <w:instrText>NUMPAGES</w:instrText>
            </w:r>
            <w:r w:rsidRPr="00A661E6">
              <w:rPr>
                <w:rFonts w:ascii="Arial" w:hAnsi="Arial" w:cs="Arial"/>
                <w:bCs/>
                <w:sz w:val="16"/>
                <w:szCs w:val="16"/>
              </w:rPr>
              <w:fldChar w:fldCharType="separate"/>
            </w:r>
            <w:r>
              <w:rPr>
                <w:rFonts w:ascii="Arial" w:hAnsi="Arial" w:cs="Arial"/>
                <w:bCs/>
                <w:sz w:val="16"/>
                <w:szCs w:val="16"/>
              </w:rPr>
              <w:t>21</w:t>
            </w:r>
            <w:r w:rsidRPr="00A661E6">
              <w:rPr>
                <w:rFonts w:ascii="Arial" w:hAnsi="Arial" w:cs="Arial"/>
                <w:bCs/>
                <w:sz w:val="16"/>
                <w:szCs w:val="16"/>
              </w:rPr>
              <w:fldChar w:fldCharType="end"/>
            </w:r>
          </w:p>
        </w:sdtContent>
      </w:sdt>
    </w:sdtContent>
  </w:sdt>
  <w:p w14:paraId="55C6709D" w14:textId="77777777" w:rsidR="00113864" w:rsidRDefault="00113864" w:rsidP="00113864">
    <w:pPr>
      <w:pStyle w:val="Stopka"/>
      <w:rPr>
        <w:rFonts w:ascii="Arial" w:eastAsiaTheme="minorHAnsi" w:hAnsi="Arial" w:cs="Arial"/>
        <w:color w:val="C00000"/>
        <w:sz w:val="18"/>
        <w:szCs w:val="18"/>
        <w:lang w:eastAsia="en-US"/>
      </w:rPr>
    </w:pPr>
    <w:bookmarkStart w:id="8" w:name="_Hlk71222114"/>
    <w:bookmarkStart w:id="9" w:name="_Hlk71222115"/>
    <w:bookmarkStart w:id="10" w:name="_Hlk71640227"/>
    <w:bookmarkStart w:id="11" w:name="_Hlk71640228"/>
    <w:bookmarkStart w:id="12" w:name="_Hlk71640229"/>
    <w:bookmarkStart w:id="13" w:name="_Hlk71640230"/>
    <w:bookmarkStart w:id="14" w:name="_Hlk71640231"/>
    <w:bookmarkStart w:id="15" w:name="_Hlk71640232"/>
    <w:bookmarkStart w:id="16" w:name="_Hlk71640233"/>
    <w:bookmarkStart w:id="17" w:name="_Hlk71640234"/>
    <w:bookmarkStart w:id="18" w:name="_Hlk71640235"/>
    <w:bookmarkStart w:id="19" w:name="_Hlk71640236"/>
    <w:bookmarkStart w:id="20" w:name="_Hlk71640237"/>
    <w:bookmarkStart w:id="21" w:name="_Hlk71640238"/>
    <w:bookmarkStart w:id="22" w:name="_Hlk71640239"/>
    <w:bookmarkStart w:id="23" w:name="_Hlk71640240"/>
    <w:bookmarkStart w:id="24" w:name="_Hlk71640241"/>
    <w:bookmarkStart w:id="25" w:name="_Hlk71640242"/>
    <w:r w:rsidRPr="00A661E6">
      <w:rPr>
        <w:rFonts w:ascii="Arial" w:eastAsiaTheme="minorHAnsi" w:hAnsi="Arial" w:cs="Arial"/>
        <w:color w:val="C00000"/>
        <w:sz w:val="18"/>
        <w:szCs w:val="18"/>
        <w:lang w:eastAsia="en-US"/>
      </w:rPr>
      <w:t>Numer sprawy ABM-ZP-</w:t>
    </w:r>
    <w:r>
      <w:rPr>
        <w:rFonts w:ascii="Arial" w:eastAsiaTheme="minorHAnsi" w:hAnsi="Arial" w:cs="Arial"/>
        <w:color w:val="C00000"/>
        <w:sz w:val="18"/>
        <w:szCs w:val="18"/>
        <w:lang w:eastAsia="en-US"/>
      </w:rPr>
      <w:t>7</w:t>
    </w:r>
    <w:r w:rsidRPr="00A661E6">
      <w:rPr>
        <w:rFonts w:ascii="Arial" w:eastAsiaTheme="minorHAnsi" w:hAnsi="Arial" w:cs="Arial"/>
        <w:color w:val="C00000"/>
        <w:sz w:val="18"/>
        <w:szCs w:val="18"/>
        <w:lang w:eastAsia="en-US"/>
      </w:rPr>
      <w:t>/2021</w:t>
    </w:r>
  </w:p>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14:paraId="38DB2BC6" w14:textId="15672593" w:rsidR="00113864" w:rsidRPr="00785D4B" w:rsidRDefault="00113864" w:rsidP="00113864">
    <w:pPr>
      <w:pStyle w:val="Stopka"/>
      <w:rPr>
        <w:rFonts w:ascii="Arial" w:eastAsiaTheme="minorHAnsi" w:hAnsi="Arial" w:cs="Arial"/>
        <w:i/>
        <w:color w:val="C00000"/>
        <w:sz w:val="18"/>
        <w:szCs w:val="18"/>
        <w:lang w:eastAsia="en-US"/>
      </w:rPr>
    </w:pPr>
    <w:r>
      <w:rPr>
        <w:rFonts w:ascii="Arial" w:eastAsiaTheme="minorHAnsi" w:hAnsi="Arial" w:cs="Arial"/>
        <w:i/>
        <w:color w:val="C00000"/>
        <w:sz w:val="18"/>
        <w:szCs w:val="18"/>
        <w:lang w:eastAsia="en-US"/>
      </w:rPr>
      <w:t>Kampania</w:t>
    </w:r>
    <w:r w:rsidRPr="00785D4B">
      <w:rPr>
        <w:rFonts w:ascii="Arial" w:eastAsiaTheme="minorHAnsi" w:hAnsi="Arial" w:cs="Arial"/>
        <w:i/>
        <w:color w:val="C00000"/>
        <w:sz w:val="18"/>
        <w:szCs w:val="18"/>
        <w:lang w:eastAsia="en-US"/>
      </w:rPr>
      <w:t xml:space="preserve"> społeczn</w:t>
    </w:r>
    <w:r>
      <w:rPr>
        <w:rFonts w:ascii="Arial" w:eastAsiaTheme="minorHAnsi" w:hAnsi="Arial" w:cs="Arial"/>
        <w:i/>
        <w:color w:val="C00000"/>
        <w:sz w:val="18"/>
        <w:szCs w:val="18"/>
        <w:lang w:eastAsia="en-US"/>
      </w:rPr>
      <w:t>a</w:t>
    </w:r>
    <w:r w:rsidRPr="00785D4B">
      <w:rPr>
        <w:rFonts w:ascii="Arial" w:eastAsiaTheme="minorHAnsi" w:hAnsi="Arial" w:cs="Arial"/>
        <w:i/>
        <w:color w:val="C00000"/>
        <w:sz w:val="18"/>
        <w:szCs w:val="18"/>
        <w:lang w:eastAsia="en-US"/>
      </w:rPr>
      <w:t xml:space="preserve"> o charakterze informacyjno-promocyjnym dotycząc</w:t>
    </w:r>
    <w:r>
      <w:rPr>
        <w:rFonts w:ascii="Arial" w:eastAsiaTheme="minorHAnsi" w:hAnsi="Arial" w:cs="Arial"/>
        <w:i/>
        <w:color w:val="C00000"/>
        <w:sz w:val="18"/>
        <w:szCs w:val="18"/>
        <w:lang w:eastAsia="en-US"/>
      </w:rPr>
      <w:t>a</w:t>
    </w:r>
    <w:r w:rsidRPr="00785D4B">
      <w:rPr>
        <w:rFonts w:ascii="Arial" w:eastAsiaTheme="minorHAnsi" w:hAnsi="Arial" w:cs="Arial"/>
        <w:i/>
        <w:color w:val="C00000"/>
        <w:sz w:val="18"/>
        <w:szCs w:val="18"/>
        <w:lang w:eastAsia="en-US"/>
      </w:rPr>
      <w:t xml:space="preserve"> realizowanych projektów B+R z dziedziny nauk medycznych, w tym z obszaru onkologii</w:t>
    </w:r>
  </w:p>
  <w:p w14:paraId="151A9F32" w14:textId="77777777" w:rsidR="00246E28" w:rsidRPr="00113864" w:rsidRDefault="00246E28" w:rsidP="00113864">
    <w:pPr>
      <w:pStyle w:val="Stopka"/>
      <w:rPr>
        <w:rFonts w:eastAsiaTheme="minorHAnsi"/>
      </w:rPr>
    </w:pPr>
    <w:bookmarkStart w:id="26" w:name="_GoBack"/>
    <w:bookmarkEnd w:id="26"/>
  </w:p>
  <w:p w14:paraId="0A6E3871" w14:textId="77777777" w:rsidR="008C6670" w:rsidRDefault="008C667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3F740E" w14:textId="77777777" w:rsidR="00246E28" w:rsidRDefault="00246E2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234650" w14:textId="77777777" w:rsidR="00413829" w:rsidRDefault="00413829" w:rsidP="00DF06BA">
      <w:r>
        <w:separator/>
      </w:r>
    </w:p>
  </w:footnote>
  <w:footnote w:type="continuationSeparator" w:id="0">
    <w:p w14:paraId="43483B63" w14:textId="77777777" w:rsidR="00413829" w:rsidRDefault="00413829" w:rsidP="00DF06BA">
      <w:r>
        <w:continuationSeparator/>
      </w:r>
    </w:p>
  </w:footnote>
  <w:footnote w:id="1">
    <w:p w14:paraId="0BBBF006" w14:textId="77777777" w:rsidR="001A6E15" w:rsidRPr="008F4CE4" w:rsidRDefault="001A6E15">
      <w:pPr>
        <w:pStyle w:val="Tekstprzypisudolnego"/>
        <w:rPr>
          <w:rFonts w:ascii="Arial" w:hAnsi="Arial" w:cs="Arial"/>
          <w:sz w:val="16"/>
          <w:szCs w:val="16"/>
        </w:rPr>
      </w:pPr>
      <w:r w:rsidRPr="008F4CE4">
        <w:rPr>
          <w:rStyle w:val="Odwoanieprzypisudolnego"/>
          <w:rFonts w:ascii="Arial" w:hAnsi="Arial" w:cs="Arial"/>
          <w:sz w:val="16"/>
          <w:szCs w:val="16"/>
        </w:rPr>
        <w:footnoteRef/>
      </w:r>
      <w:r w:rsidRPr="008F4CE4">
        <w:rPr>
          <w:rFonts w:ascii="Arial" w:hAnsi="Arial" w:cs="Arial"/>
          <w:sz w:val="16"/>
          <w:szCs w:val="16"/>
        </w:rPr>
        <w:t xml:space="preserve"> Badawczo-rozwojowy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CAB543" w14:textId="77777777" w:rsidR="00246E28" w:rsidRDefault="00246E2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27EC0" w14:textId="77777777" w:rsidR="004F4C05" w:rsidRPr="00EB55F6" w:rsidRDefault="008C6670" w:rsidP="003B7D22">
    <w:pPr>
      <w:pStyle w:val="Nagwek"/>
      <w:spacing w:line="360" w:lineRule="auto"/>
      <w:jc w:val="both"/>
      <w:rPr>
        <w:rFonts w:ascii="Lato" w:hAnsi="Lato" w:cstheme="minorHAnsi"/>
        <w:b/>
        <w:i/>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7188A" w14:textId="77777777" w:rsidR="00246E28" w:rsidRDefault="00246E2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40C4F"/>
    <w:multiLevelType w:val="multilevel"/>
    <w:tmpl w:val="705877EE"/>
    <w:lvl w:ilvl="0">
      <w:start w:val="1"/>
      <w:numFmt w:val="decimal"/>
      <w:lvlText w:val="%1."/>
      <w:lvlJc w:val="left"/>
      <w:pPr>
        <w:ind w:left="357" w:hanging="357"/>
      </w:pPr>
      <w:rPr>
        <w:rFonts w:hint="default"/>
      </w:rPr>
    </w:lvl>
    <w:lvl w:ilvl="1">
      <w:start w:val="1"/>
      <w:numFmt w:val="decimal"/>
      <w:lvlText w:val="%1.%2."/>
      <w:lvlJc w:val="left"/>
      <w:pPr>
        <w:ind w:left="794" w:hanging="437"/>
      </w:pPr>
      <w:rPr>
        <w:rFonts w:hint="default"/>
        <w:b/>
      </w:rPr>
    </w:lvl>
    <w:lvl w:ilvl="2">
      <w:start w:val="1"/>
      <w:numFmt w:val="decimal"/>
      <w:lvlText w:val="%1.%2.%3."/>
      <w:lvlJc w:val="left"/>
      <w:pPr>
        <w:ind w:left="1071" w:hanging="357"/>
      </w:pPr>
      <w:rPr>
        <w:rFonts w:hint="default"/>
        <w:b/>
      </w:rPr>
    </w:lvl>
    <w:lvl w:ilvl="3">
      <w:start w:val="1"/>
      <w:numFmt w:val="bullet"/>
      <w:lvlText w:val=""/>
      <w:lvlJc w:val="left"/>
      <w:pPr>
        <w:ind w:left="1428" w:hanging="357"/>
      </w:pPr>
      <w:rPr>
        <w:rFonts w:ascii="Symbol" w:hAnsi="Symbol"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1" w15:restartNumberingAfterBreak="0">
    <w:nsid w:val="04D3532C"/>
    <w:multiLevelType w:val="multilevel"/>
    <w:tmpl w:val="004EE74C"/>
    <w:lvl w:ilvl="0">
      <w:start w:val="1"/>
      <w:numFmt w:val="decimal"/>
      <w:lvlText w:val="%1."/>
      <w:lvlJc w:val="left"/>
      <w:pPr>
        <w:ind w:left="360" w:hanging="360"/>
      </w:pPr>
      <w:rPr>
        <w:rFonts w:hint="default"/>
        <w:b/>
      </w:rPr>
    </w:lvl>
    <w:lvl w:ilvl="1">
      <w:start w:val="1"/>
      <w:numFmt w:val="decimal"/>
      <w:lvlText w:val="%1.%2."/>
      <w:lvlJc w:val="left"/>
      <w:pPr>
        <w:ind w:left="1134" w:hanging="774"/>
      </w:pPr>
      <w:rPr>
        <w:rFonts w:hint="default"/>
        <w:b/>
      </w:rPr>
    </w:lvl>
    <w:lvl w:ilvl="2">
      <w:start w:val="1"/>
      <w:numFmt w:val="decimal"/>
      <w:lvlText w:val="%1.%2.%3."/>
      <w:lvlJc w:val="left"/>
      <w:pPr>
        <w:ind w:left="1565" w:hanging="845"/>
      </w:pPr>
      <w:rPr>
        <w:rFonts w:hint="default"/>
        <w:b/>
      </w:rPr>
    </w:lvl>
    <w:lvl w:ilvl="3">
      <w:start w:val="1"/>
      <w:numFmt w:val="decimal"/>
      <w:lvlText w:val="%1.%2.%3.%4."/>
      <w:lvlJc w:val="left"/>
      <w:pPr>
        <w:ind w:left="2495" w:hanging="1415"/>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D3D0455"/>
    <w:multiLevelType w:val="multilevel"/>
    <w:tmpl w:val="E0329760"/>
    <w:lvl w:ilvl="0">
      <w:start w:val="6"/>
      <w:numFmt w:val="decimal"/>
      <w:lvlText w:val="%1."/>
      <w:lvlJc w:val="left"/>
      <w:pPr>
        <w:ind w:left="357" w:hanging="357"/>
      </w:pPr>
      <w:rPr>
        <w:rFonts w:ascii="Arial" w:eastAsia="Times New Roman" w:hAnsi="Arial" w:cs="Arial" w:hint="default"/>
        <w:b/>
        <w:sz w:val="24"/>
      </w:rPr>
    </w:lvl>
    <w:lvl w:ilvl="1">
      <w:start w:val="1"/>
      <w:numFmt w:val="decimal"/>
      <w:lvlText w:val="%1.%2."/>
      <w:lvlJc w:val="left"/>
      <w:pPr>
        <w:ind w:left="794" w:hanging="437"/>
      </w:pPr>
      <w:rPr>
        <w:rFonts w:ascii="Arial" w:eastAsia="Times New Roman" w:hAnsi="Arial" w:cs="Arial" w:hint="default"/>
        <w:b/>
        <w:sz w:val="22"/>
      </w:rPr>
    </w:lvl>
    <w:lvl w:ilvl="2">
      <w:start w:val="1"/>
      <w:numFmt w:val="decimal"/>
      <w:lvlText w:val="%1.%2.%3."/>
      <w:lvlJc w:val="left"/>
      <w:pPr>
        <w:ind w:left="1071" w:hanging="357"/>
      </w:pPr>
      <w:rPr>
        <w:rFonts w:ascii="Arial" w:eastAsia="Times New Roman" w:hAnsi="Arial" w:cs="Arial" w:hint="default"/>
        <w:b/>
        <w:sz w:val="22"/>
      </w:rPr>
    </w:lvl>
    <w:lvl w:ilvl="3">
      <w:start w:val="1"/>
      <w:numFmt w:val="decimal"/>
      <w:lvlText w:val="%1.%2.%3.%4."/>
      <w:lvlJc w:val="left"/>
      <w:pPr>
        <w:ind w:left="1428" w:hanging="357"/>
      </w:pPr>
      <w:rPr>
        <w:rFonts w:ascii="Arial" w:eastAsia="Times New Roman" w:hAnsi="Arial" w:cs="Arial" w:hint="default"/>
        <w:b/>
        <w:sz w:val="22"/>
      </w:rPr>
    </w:lvl>
    <w:lvl w:ilvl="4">
      <w:start w:val="1"/>
      <w:numFmt w:val="decimal"/>
      <w:lvlText w:val="%1.%2.%3.%4.%5."/>
      <w:lvlJc w:val="left"/>
      <w:pPr>
        <w:ind w:left="1785" w:hanging="357"/>
      </w:pPr>
      <w:rPr>
        <w:rFonts w:ascii="Times New Roman" w:eastAsia="Times New Roman" w:hAnsi="Times New Roman" w:cstheme="minorHAnsi" w:hint="default"/>
        <w:b w:val="0"/>
        <w:sz w:val="24"/>
      </w:rPr>
    </w:lvl>
    <w:lvl w:ilvl="5">
      <w:start w:val="1"/>
      <w:numFmt w:val="decimal"/>
      <w:lvlText w:val="%1.%2.%3.%4.%5.%6."/>
      <w:lvlJc w:val="left"/>
      <w:pPr>
        <w:ind w:left="2142" w:hanging="357"/>
      </w:pPr>
      <w:rPr>
        <w:rFonts w:ascii="Times New Roman" w:eastAsia="Times New Roman" w:hAnsi="Times New Roman" w:cstheme="minorHAnsi" w:hint="default"/>
        <w:b w:val="0"/>
        <w:sz w:val="24"/>
      </w:rPr>
    </w:lvl>
    <w:lvl w:ilvl="6">
      <w:start w:val="1"/>
      <w:numFmt w:val="decimal"/>
      <w:lvlText w:val="%1.%2.%3.%4.%5.%6.%7."/>
      <w:lvlJc w:val="left"/>
      <w:pPr>
        <w:ind w:left="2499" w:hanging="357"/>
      </w:pPr>
      <w:rPr>
        <w:rFonts w:ascii="Times New Roman" w:eastAsia="Times New Roman" w:hAnsi="Times New Roman" w:cstheme="minorHAnsi" w:hint="default"/>
        <w:b w:val="0"/>
        <w:sz w:val="24"/>
      </w:rPr>
    </w:lvl>
    <w:lvl w:ilvl="7">
      <w:start w:val="1"/>
      <w:numFmt w:val="decimal"/>
      <w:lvlText w:val="%1.%2.%3.%4.%5.%6.%7.%8."/>
      <w:lvlJc w:val="left"/>
      <w:pPr>
        <w:ind w:left="2856" w:hanging="357"/>
      </w:pPr>
      <w:rPr>
        <w:rFonts w:ascii="Times New Roman" w:eastAsia="Times New Roman" w:hAnsi="Times New Roman" w:cstheme="minorHAnsi" w:hint="default"/>
        <w:b w:val="0"/>
        <w:sz w:val="24"/>
      </w:rPr>
    </w:lvl>
    <w:lvl w:ilvl="8">
      <w:start w:val="1"/>
      <w:numFmt w:val="decimal"/>
      <w:lvlText w:val="%1.%2.%3.%4.%5.%6.%7.%8.%9."/>
      <w:lvlJc w:val="left"/>
      <w:pPr>
        <w:ind w:left="3213" w:hanging="357"/>
      </w:pPr>
      <w:rPr>
        <w:rFonts w:ascii="Times New Roman" w:eastAsia="Times New Roman" w:hAnsi="Times New Roman" w:cstheme="minorHAnsi" w:hint="default"/>
        <w:b w:val="0"/>
        <w:sz w:val="24"/>
      </w:rPr>
    </w:lvl>
  </w:abstractNum>
  <w:abstractNum w:abstractNumId="3" w15:restartNumberingAfterBreak="0">
    <w:nsid w:val="0ECA1F5B"/>
    <w:multiLevelType w:val="hybridMultilevel"/>
    <w:tmpl w:val="EA4AD0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03B4E3E"/>
    <w:multiLevelType w:val="hybridMultilevel"/>
    <w:tmpl w:val="B482576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4FD5821"/>
    <w:multiLevelType w:val="multilevel"/>
    <w:tmpl w:val="9996866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74C69E3"/>
    <w:multiLevelType w:val="multilevel"/>
    <w:tmpl w:val="72AC96D0"/>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236D4BF7"/>
    <w:multiLevelType w:val="hybridMultilevel"/>
    <w:tmpl w:val="237E0D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5D50B5F"/>
    <w:multiLevelType w:val="hybridMultilevel"/>
    <w:tmpl w:val="F5E016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875500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0275DD4"/>
    <w:multiLevelType w:val="multilevel"/>
    <w:tmpl w:val="7E8AE67C"/>
    <w:lvl w:ilvl="0">
      <w:start w:val="1"/>
      <w:numFmt w:val="decimal"/>
      <w:lvlText w:val="%1.4."/>
      <w:lvlJc w:val="left"/>
      <w:pPr>
        <w:ind w:left="794" w:hanging="437"/>
      </w:pPr>
      <w:rPr>
        <w:rFonts w:ascii="Arial" w:eastAsia="Times New Roman" w:hAnsi="Arial" w:cs="Arial" w:hint="default"/>
        <w:b/>
      </w:rPr>
    </w:lvl>
    <w:lvl w:ilvl="1">
      <w:start w:val="1"/>
      <w:numFmt w:val="decimal"/>
      <w:pStyle w:val="Styl4"/>
      <w:lvlText w:val="%1.%2."/>
      <w:lvlJc w:val="left"/>
      <w:pPr>
        <w:ind w:left="794" w:hanging="437"/>
      </w:pPr>
      <w:rPr>
        <w:rFonts w:hint="default"/>
        <w:b/>
        <w:sz w:val="22"/>
        <w:szCs w:val="22"/>
      </w:rPr>
    </w:lvl>
    <w:lvl w:ilvl="2">
      <w:start w:val="1"/>
      <w:numFmt w:val="decimal"/>
      <w:lvlText w:val="%1.%2.%3."/>
      <w:lvlJc w:val="left"/>
      <w:pPr>
        <w:ind w:left="1225" w:hanging="505"/>
      </w:pPr>
      <w:rPr>
        <w:rFonts w:hint="default"/>
        <w:b/>
        <w:bCs/>
        <w:sz w:val="22"/>
      </w:rPr>
    </w:lvl>
    <w:lvl w:ilvl="3">
      <w:start w:val="1"/>
      <w:numFmt w:val="decimal"/>
      <w:lvlText w:val="%1.%2.%3.%4."/>
      <w:lvlJc w:val="left"/>
      <w:pPr>
        <w:ind w:left="1729" w:hanging="652"/>
      </w:pPr>
      <w:rPr>
        <w:rFonts w:hint="default"/>
        <w:b/>
        <w:sz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47A482D"/>
    <w:multiLevelType w:val="hybridMultilevel"/>
    <w:tmpl w:val="748EE1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74C69F7"/>
    <w:multiLevelType w:val="multilevel"/>
    <w:tmpl w:val="31E23C08"/>
    <w:lvl w:ilvl="0">
      <w:start w:val="2"/>
      <w:numFmt w:val="decimal"/>
      <w:lvlText w:val="%1."/>
      <w:lvlJc w:val="left"/>
      <w:pPr>
        <w:ind w:left="720" w:hanging="720"/>
      </w:pPr>
      <w:rPr>
        <w:rFonts w:hint="default"/>
        <w:b w:val="0"/>
      </w:rPr>
    </w:lvl>
    <w:lvl w:ilvl="1">
      <w:start w:val="2"/>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429" w:hanging="357"/>
      </w:pPr>
      <w:rPr>
        <w:rFonts w:hint="default"/>
        <w:b/>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3" w15:restartNumberingAfterBreak="0">
    <w:nsid w:val="4B7102B0"/>
    <w:multiLevelType w:val="multilevel"/>
    <w:tmpl w:val="3628F8AA"/>
    <w:lvl w:ilvl="0">
      <w:start w:val="2"/>
      <w:numFmt w:val="decimal"/>
      <w:lvlText w:val="%1."/>
      <w:lvlJc w:val="left"/>
      <w:pPr>
        <w:ind w:left="720" w:hanging="720"/>
      </w:pPr>
      <w:rPr>
        <w:rFonts w:hint="default"/>
        <w:b w:val="0"/>
      </w:rPr>
    </w:lvl>
    <w:lvl w:ilvl="1">
      <w:start w:val="1"/>
      <w:numFmt w:val="decimal"/>
      <w:lvlText w:val="%1.%2."/>
      <w:lvlJc w:val="left"/>
      <w:pPr>
        <w:ind w:left="1077" w:hanging="720"/>
      </w:pPr>
      <w:rPr>
        <w:rFonts w:hint="default"/>
        <w:b w:val="0"/>
      </w:rPr>
    </w:lvl>
    <w:lvl w:ilvl="2">
      <w:start w:val="1"/>
      <w:numFmt w:val="decimal"/>
      <w:lvlText w:val="%1.%2.%3."/>
      <w:lvlJc w:val="left"/>
      <w:pPr>
        <w:ind w:left="1434" w:hanging="720"/>
      </w:pPr>
      <w:rPr>
        <w:rFonts w:hint="default"/>
        <w:b w:val="0"/>
      </w:rPr>
    </w:lvl>
    <w:lvl w:ilvl="3">
      <w:start w:val="1"/>
      <w:numFmt w:val="decimal"/>
      <w:lvlText w:val="%1.%2.%3.%4."/>
      <w:lvlJc w:val="left"/>
      <w:pPr>
        <w:ind w:left="2070" w:hanging="993"/>
      </w:pPr>
      <w:rPr>
        <w:rFonts w:hint="default"/>
        <w:b/>
      </w:rPr>
    </w:lvl>
    <w:lvl w:ilvl="4">
      <w:start w:val="1"/>
      <w:numFmt w:val="decimal"/>
      <w:lvlText w:val="%1.%2.%3.%4.%5."/>
      <w:lvlJc w:val="left"/>
      <w:pPr>
        <w:ind w:left="2148" w:hanging="720"/>
      </w:pPr>
      <w:rPr>
        <w:rFonts w:hint="default"/>
        <w:b w:val="0"/>
      </w:rPr>
    </w:lvl>
    <w:lvl w:ilvl="5">
      <w:start w:val="1"/>
      <w:numFmt w:val="decimal"/>
      <w:lvlText w:val="%1.%2.%3.%4.%5.%6."/>
      <w:lvlJc w:val="left"/>
      <w:pPr>
        <w:ind w:left="2505" w:hanging="720"/>
      </w:pPr>
      <w:rPr>
        <w:rFonts w:hint="default"/>
        <w:b w:val="0"/>
      </w:rPr>
    </w:lvl>
    <w:lvl w:ilvl="6">
      <w:start w:val="1"/>
      <w:numFmt w:val="decimal"/>
      <w:lvlText w:val="%1.%2.%3.%4.%5.%6.%7."/>
      <w:lvlJc w:val="left"/>
      <w:pPr>
        <w:ind w:left="2862" w:hanging="720"/>
      </w:pPr>
      <w:rPr>
        <w:rFonts w:hint="default"/>
        <w:b w:val="0"/>
      </w:rPr>
    </w:lvl>
    <w:lvl w:ilvl="7">
      <w:start w:val="1"/>
      <w:numFmt w:val="decimal"/>
      <w:lvlText w:val="%1.%2.%3.%4.%5.%6.%7.%8."/>
      <w:lvlJc w:val="left"/>
      <w:pPr>
        <w:ind w:left="3219" w:hanging="720"/>
      </w:pPr>
      <w:rPr>
        <w:rFonts w:hint="default"/>
        <w:b w:val="0"/>
      </w:rPr>
    </w:lvl>
    <w:lvl w:ilvl="8">
      <w:start w:val="1"/>
      <w:numFmt w:val="decimal"/>
      <w:lvlText w:val="%1.%2.%3.%4.%5.%6.%7.%8.%9."/>
      <w:lvlJc w:val="left"/>
      <w:pPr>
        <w:ind w:left="3576" w:hanging="720"/>
      </w:pPr>
      <w:rPr>
        <w:rFonts w:hint="default"/>
        <w:b w:val="0"/>
      </w:rPr>
    </w:lvl>
  </w:abstractNum>
  <w:abstractNum w:abstractNumId="14" w15:restartNumberingAfterBreak="0">
    <w:nsid w:val="4D167832"/>
    <w:multiLevelType w:val="multilevel"/>
    <w:tmpl w:val="BA0E2B8E"/>
    <w:lvl w:ilvl="0">
      <w:start w:val="11"/>
      <w:numFmt w:val="decimal"/>
      <w:lvlText w:val="%1."/>
      <w:lvlJc w:val="left"/>
      <w:pPr>
        <w:ind w:left="357" w:hanging="357"/>
      </w:pPr>
      <w:rPr>
        <w:rFonts w:hint="default"/>
        <w:b/>
      </w:rPr>
    </w:lvl>
    <w:lvl w:ilvl="1">
      <w:start w:val="1"/>
      <w:numFmt w:val="decimal"/>
      <w:lvlText w:val="%1.%2."/>
      <w:lvlJc w:val="left"/>
      <w:pPr>
        <w:ind w:left="1134" w:hanging="774"/>
      </w:pPr>
      <w:rPr>
        <w:rFonts w:hint="default"/>
        <w:b/>
      </w:rPr>
    </w:lvl>
    <w:lvl w:ilvl="2">
      <w:start w:val="1"/>
      <w:numFmt w:val="decimal"/>
      <w:lvlText w:val="%1.%2.%3."/>
      <w:lvlJc w:val="left"/>
      <w:pPr>
        <w:ind w:left="1565" w:hanging="845"/>
      </w:pPr>
      <w:rPr>
        <w:rFonts w:hint="default"/>
        <w:b/>
      </w:rPr>
    </w:lvl>
    <w:lvl w:ilvl="3">
      <w:start w:val="1"/>
      <w:numFmt w:val="decimal"/>
      <w:lvlText w:val="%1.%2.%3.%4."/>
      <w:lvlJc w:val="left"/>
      <w:pPr>
        <w:ind w:left="2495" w:hanging="1415"/>
      </w:pPr>
      <w:rPr>
        <w:rFonts w:hint="default"/>
        <w:b/>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53510F53"/>
    <w:multiLevelType w:val="hybridMultilevel"/>
    <w:tmpl w:val="BEA2FDD0"/>
    <w:lvl w:ilvl="0" w:tplc="04150017">
      <w:start w:val="1"/>
      <w:numFmt w:val="lowerLetter"/>
      <w:lvlText w:val="%1)"/>
      <w:lvlJc w:val="left"/>
      <w:pPr>
        <w:ind w:left="1068" w:hanging="360"/>
      </w:pPr>
    </w:lvl>
    <w:lvl w:ilvl="1" w:tplc="04150001">
      <w:start w:val="1"/>
      <w:numFmt w:val="bullet"/>
      <w:lvlText w:val=""/>
      <w:lvlJc w:val="left"/>
      <w:pPr>
        <w:ind w:left="1788" w:hanging="360"/>
      </w:pPr>
      <w:rPr>
        <w:rFonts w:ascii="Symbol" w:hAnsi="Symbol" w:hint="default"/>
      </w:rPr>
    </w:lvl>
    <w:lvl w:ilvl="2" w:tplc="04150001">
      <w:start w:val="1"/>
      <w:numFmt w:val="bullet"/>
      <w:lvlText w:val=""/>
      <w:lvlJc w:val="left"/>
      <w:pPr>
        <w:ind w:left="2508" w:hanging="180"/>
      </w:pPr>
      <w:rPr>
        <w:rFonts w:ascii="Symbol" w:hAnsi="Symbol" w:hint="default"/>
      </w:rPr>
    </w:lvl>
    <w:lvl w:ilvl="3" w:tplc="04150001">
      <w:start w:val="1"/>
      <w:numFmt w:val="bullet"/>
      <w:lvlText w:val=""/>
      <w:lvlJc w:val="left"/>
      <w:pPr>
        <w:ind w:left="3228" w:hanging="360"/>
      </w:pPr>
      <w:rPr>
        <w:rFonts w:ascii="Symbol" w:hAnsi="Symbol" w:hint="default"/>
      </w:r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6" w15:restartNumberingAfterBreak="0">
    <w:nsid w:val="5EB63CE8"/>
    <w:multiLevelType w:val="multilevel"/>
    <w:tmpl w:val="A2AAEA90"/>
    <w:lvl w:ilvl="0">
      <w:start w:val="11"/>
      <w:numFmt w:val="decimal"/>
      <w:lvlText w:val="%1."/>
      <w:lvlJc w:val="left"/>
      <w:pPr>
        <w:ind w:left="480" w:hanging="480"/>
      </w:pPr>
      <w:rPr>
        <w:rFonts w:hint="default"/>
      </w:rPr>
    </w:lvl>
    <w:lvl w:ilvl="1">
      <w:start w:val="1"/>
      <w:numFmt w:val="decimal"/>
      <w:lvlText w:val="%1.%2."/>
      <w:lvlJc w:val="left"/>
      <w:pPr>
        <w:ind w:left="1077" w:hanging="72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2151" w:hanging="108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3225" w:hanging="144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4299" w:hanging="1800"/>
      </w:pPr>
      <w:rPr>
        <w:rFonts w:hint="default"/>
      </w:rPr>
    </w:lvl>
    <w:lvl w:ilvl="8">
      <w:start w:val="1"/>
      <w:numFmt w:val="decimal"/>
      <w:lvlText w:val="%1.%2.%3.%4.%5.%6.%7.%8.%9."/>
      <w:lvlJc w:val="left"/>
      <w:pPr>
        <w:ind w:left="4656" w:hanging="1800"/>
      </w:pPr>
      <w:rPr>
        <w:rFonts w:hint="default"/>
      </w:rPr>
    </w:lvl>
  </w:abstractNum>
  <w:abstractNum w:abstractNumId="17" w15:restartNumberingAfterBreak="0">
    <w:nsid w:val="63B97F07"/>
    <w:multiLevelType w:val="hybridMultilevel"/>
    <w:tmpl w:val="B50E67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63CE31F5"/>
    <w:multiLevelType w:val="hybridMultilevel"/>
    <w:tmpl w:val="B670777C"/>
    <w:lvl w:ilvl="0" w:tplc="6E02E5C8">
      <w:start w:val="1"/>
      <w:numFmt w:val="decimal"/>
      <w:lvlText w:val="%1."/>
      <w:lvlJc w:val="left"/>
      <w:pPr>
        <w:ind w:left="357" w:hanging="35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D7C79DE"/>
    <w:multiLevelType w:val="multilevel"/>
    <w:tmpl w:val="2610B8E2"/>
    <w:lvl w:ilvl="0">
      <w:start w:val="4"/>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70E2657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66C546E"/>
    <w:multiLevelType w:val="hybridMultilevel"/>
    <w:tmpl w:val="ADE6CEE0"/>
    <w:lvl w:ilvl="0" w:tplc="66344E06">
      <w:start w:val="1"/>
      <w:numFmt w:val="bullet"/>
      <w:lvlText w:val=""/>
      <w:lvlJc w:val="left"/>
      <w:pPr>
        <w:ind w:left="2506" w:hanging="178"/>
      </w:pPr>
      <w:rPr>
        <w:rFonts w:ascii="Symbol" w:hAnsi="Symbol" w:hint="default"/>
      </w:rPr>
    </w:lvl>
    <w:lvl w:ilvl="1" w:tplc="04150003" w:tentative="1">
      <w:start w:val="1"/>
      <w:numFmt w:val="bullet"/>
      <w:lvlText w:val="o"/>
      <w:lvlJc w:val="left"/>
      <w:pPr>
        <w:ind w:left="3204" w:hanging="360"/>
      </w:pPr>
      <w:rPr>
        <w:rFonts w:ascii="Courier New" w:hAnsi="Courier New" w:cs="Courier New" w:hint="default"/>
      </w:rPr>
    </w:lvl>
    <w:lvl w:ilvl="2" w:tplc="04150005" w:tentative="1">
      <w:start w:val="1"/>
      <w:numFmt w:val="bullet"/>
      <w:lvlText w:val=""/>
      <w:lvlJc w:val="left"/>
      <w:pPr>
        <w:ind w:left="3924" w:hanging="360"/>
      </w:pPr>
      <w:rPr>
        <w:rFonts w:ascii="Wingdings" w:hAnsi="Wingdings" w:hint="default"/>
      </w:rPr>
    </w:lvl>
    <w:lvl w:ilvl="3" w:tplc="04150001" w:tentative="1">
      <w:start w:val="1"/>
      <w:numFmt w:val="bullet"/>
      <w:lvlText w:val=""/>
      <w:lvlJc w:val="left"/>
      <w:pPr>
        <w:ind w:left="4644" w:hanging="360"/>
      </w:pPr>
      <w:rPr>
        <w:rFonts w:ascii="Symbol" w:hAnsi="Symbol" w:hint="default"/>
      </w:rPr>
    </w:lvl>
    <w:lvl w:ilvl="4" w:tplc="04150003" w:tentative="1">
      <w:start w:val="1"/>
      <w:numFmt w:val="bullet"/>
      <w:lvlText w:val="o"/>
      <w:lvlJc w:val="left"/>
      <w:pPr>
        <w:ind w:left="5364" w:hanging="360"/>
      </w:pPr>
      <w:rPr>
        <w:rFonts w:ascii="Courier New" w:hAnsi="Courier New" w:cs="Courier New" w:hint="default"/>
      </w:rPr>
    </w:lvl>
    <w:lvl w:ilvl="5" w:tplc="04150005" w:tentative="1">
      <w:start w:val="1"/>
      <w:numFmt w:val="bullet"/>
      <w:lvlText w:val=""/>
      <w:lvlJc w:val="left"/>
      <w:pPr>
        <w:ind w:left="6084" w:hanging="360"/>
      </w:pPr>
      <w:rPr>
        <w:rFonts w:ascii="Wingdings" w:hAnsi="Wingdings" w:hint="default"/>
      </w:rPr>
    </w:lvl>
    <w:lvl w:ilvl="6" w:tplc="04150001" w:tentative="1">
      <w:start w:val="1"/>
      <w:numFmt w:val="bullet"/>
      <w:lvlText w:val=""/>
      <w:lvlJc w:val="left"/>
      <w:pPr>
        <w:ind w:left="6804" w:hanging="360"/>
      </w:pPr>
      <w:rPr>
        <w:rFonts w:ascii="Symbol" w:hAnsi="Symbol" w:hint="default"/>
      </w:rPr>
    </w:lvl>
    <w:lvl w:ilvl="7" w:tplc="04150003" w:tentative="1">
      <w:start w:val="1"/>
      <w:numFmt w:val="bullet"/>
      <w:lvlText w:val="o"/>
      <w:lvlJc w:val="left"/>
      <w:pPr>
        <w:ind w:left="7524" w:hanging="360"/>
      </w:pPr>
      <w:rPr>
        <w:rFonts w:ascii="Courier New" w:hAnsi="Courier New" w:cs="Courier New" w:hint="default"/>
      </w:rPr>
    </w:lvl>
    <w:lvl w:ilvl="8" w:tplc="04150005" w:tentative="1">
      <w:start w:val="1"/>
      <w:numFmt w:val="bullet"/>
      <w:lvlText w:val=""/>
      <w:lvlJc w:val="left"/>
      <w:pPr>
        <w:ind w:left="8244" w:hanging="360"/>
      </w:pPr>
      <w:rPr>
        <w:rFonts w:ascii="Wingdings" w:hAnsi="Wingdings" w:hint="default"/>
      </w:rPr>
    </w:lvl>
  </w:abstractNum>
  <w:abstractNum w:abstractNumId="22" w15:restartNumberingAfterBreak="0">
    <w:nsid w:val="7B314905"/>
    <w:multiLevelType w:val="hybridMultilevel"/>
    <w:tmpl w:val="C04A7B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C786764"/>
    <w:multiLevelType w:val="hybridMultilevel"/>
    <w:tmpl w:val="9F4EEC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23"/>
  </w:num>
  <w:num w:numId="3">
    <w:abstractNumId w:val="0"/>
  </w:num>
  <w:num w:numId="4">
    <w:abstractNumId w:val="2"/>
  </w:num>
  <w:num w:numId="5">
    <w:abstractNumId w:val="13"/>
  </w:num>
  <w:num w:numId="6">
    <w:abstractNumId w:val="12"/>
  </w:num>
  <w:num w:numId="7">
    <w:abstractNumId w:val="22"/>
  </w:num>
  <w:num w:numId="8">
    <w:abstractNumId w:val="2"/>
    <w:lvlOverride w:ilvl="0">
      <w:lvl w:ilvl="0">
        <w:start w:val="6"/>
        <w:numFmt w:val="decimal"/>
        <w:lvlText w:val="%1."/>
        <w:lvlJc w:val="left"/>
        <w:pPr>
          <w:ind w:left="357" w:hanging="357"/>
        </w:pPr>
        <w:rPr>
          <w:rFonts w:ascii="Arial" w:eastAsia="Times New Roman" w:hAnsi="Arial" w:cs="Arial" w:hint="default"/>
          <w:b/>
          <w:sz w:val="22"/>
        </w:rPr>
      </w:lvl>
    </w:lvlOverride>
    <w:lvlOverride w:ilvl="1">
      <w:lvl w:ilvl="1">
        <w:start w:val="1"/>
        <w:numFmt w:val="decimal"/>
        <w:lvlText w:val="%1.%2."/>
        <w:lvlJc w:val="left"/>
        <w:pPr>
          <w:ind w:left="1128" w:hanging="720"/>
        </w:pPr>
        <w:rPr>
          <w:rFonts w:ascii="Times New Roman" w:eastAsia="Times New Roman" w:hAnsi="Times New Roman" w:cstheme="minorHAnsi" w:hint="default"/>
          <w:b w:val="0"/>
          <w:sz w:val="24"/>
        </w:rPr>
      </w:lvl>
    </w:lvlOverride>
    <w:lvlOverride w:ilvl="2">
      <w:lvl w:ilvl="2">
        <w:start w:val="1"/>
        <w:numFmt w:val="decimal"/>
        <w:lvlText w:val="%1.%2.%3."/>
        <w:lvlJc w:val="left"/>
        <w:pPr>
          <w:ind w:left="1536" w:hanging="720"/>
        </w:pPr>
        <w:rPr>
          <w:rFonts w:ascii="Times New Roman" w:eastAsia="Times New Roman" w:hAnsi="Times New Roman" w:cstheme="minorHAnsi" w:hint="default"/>
          <w:b/>
          <w:sz w:val="24"/>
        </w:rPr>
      </w:lvl>
    </w:lvlOverride>
    <w:lvlOverride w:ilvl="3">
      <w:lvl w:ilvl="3">
        <w:start w:val="1"/>
        <w:numFmt w:val="decimal"/>
        <w:lvlText w:val="%1.%2.%3.%4."/>
        <w:lvlJc w:val="left"/>
        <w:pPr>
          <w:ind w:left="2304" w:hanging="1080"/>
        </w:pPr>
        <w:rPr>
          <w:rFonts w:ascii="Times New Roman" w:eastAsia="Times New Roman" w:hAnsi="Times New Roman" w:cstheme="minorHAnsi" w:hint="default"/>
          <w:b/>
          <w:sz w:val="24"/>
        </w:rPr>
      </w:lvl>
    </w:lvlOverride>
    <w:lvlOverride w:ilvl="4">
      <w:lvl w:ilvl="4">
        <w:start w:val="1"/>
        <w:numFmt w:val="decimal"/>
        <w:lvlText w:val="%1.%2.%3.%4.%5."/>
        <w:lvlJc w:val="left"/>
        <w:pPr>
          <w:ind w:left="2712" w:hanging="1080"/>
        </w:pPr>
        <w:rPr>
          <w:rFonts w:ascii="Times New Roman" w:eastAsia="Times New Roman" w:hAnsi="Times New Roman" w:cstheme="minorHAnsi" w:hint="default"/>
          <w:b w:val="0"/>
          <w:sz w:val="24"/>
        </w:rPr>
      </w:lvl>
    </w:lvlOverride>
    <w:lvlOverride w:ilvl="5">
      <w:lvl w:ilvl="5">
        <w:start w:val="1"/>
        <w:numFmt w:val="decimal"/>
        <w:lvlText w:val="%1.%2.%3.%4.%5.%6."/>
        <w:lvlJc w:val="left"/>
        <w:pPr>
          <w:ind w:left="3480" w:hanging="1440"/>
        </w:pPr>
        <w:rPr>
          <w:rFonts w:ascii="Times New Roman" w:eastAsia="Times New Roman" w:hAnsi="Times New Roman" w:cstheme="minorHAnsi" w:hint="default"/>
          <w:b w:val="0"/>
          <w:sz w:val="24"/>
        </w:rPr>
      </w:lvl>
    </w:lvlOverride>
    <w:lvlOverride w:ilvl="6">
      <w:lvl w:ilvl="6">
        <w:start w:val="1"/>
        <w:numFmt w:val="decimal"/>
        <w:lvlText w:val="%1.%2.%3.%4.%5.%6.%7."/>
        <w:lvlJc w:val="left"/>
        <w:pPr>
          <w:ind w:left="3888" w:hanging="1440"/>
        </w:pPr>
        <w:rPr>
          <w:rFonts w:ascii="Times New Roman" w:eastAsia="Times New Roman" w:hAnsi="Times New Roman" w:cstheme="minorHAnsi" w:hint="default"/>
          <w:b w:val="0"/>
          <w:sz w:val="24"/>
        </w:rPr>
      </w:lvl>
    </w:lvlOverride>
    <w:lvlOverride w:ilvl="7">
      <w:lvl w:ilvl="7">
        <w:start w:val="1"/>
        <w:numFmt w:val="decimal"/>
        <w:lvlText w:val="%1.%2.%3.%4.%5.%6.%7.%8."/>
        <w:lvlJc w:val="left"/>
        <w:pPr>
          <w:ind w:left="4656" w:hanging="1800"/>
        </w:pPr>
        <w:rPr>
          <w:rFonts w:ascii="Times New Roman" w:eastAsia="Times New Roman" w:hAnsi="Times New Roman" w:cstheme="minorHAnsi" w:hint="default"/>
          <w:b w:val="0"/>
          <w:sz w:val="24"/>
        </w:rPr>
      </w:lvl>
    </w:lvlOverride>
    <w:lvlOverride w:ilvl="8">
      <w:lvl w:ilvl="8">
        <w:start w:val="1"/>
        <w:numFmt w:val="decimal"/>
        <w:lvlText w:val="%1.%2.%3.%4.%5.%6.%7.%8.%9."/>
        <w:lvlJc w:val="left"/>
        <w:pPr>
          <w:ind w:left="5064" w:hanging="1800"/>
        </w:pPr>
        <w:rPr>
          <w:rFonts w:ascii="Times New Roman" w:eastAsia="Times New Roman" w:hAnsi="Times New Roman" w:cstheme="minorHAnsi" w:hint="default"/>
          <w:b w:val="0"/>
          <w:sz w:val="24"/>
        </w:rPr>
      </w:lvl>
    </w:lvlOverride>
  </w:num>
  <w:num w:numId="9">
    <w:abstractNumId w:val="2"/>
    <w:lvlOverride w:ilvl="0">
      <w:lvl w:ilvl="0">
        <w:start w:val="6"/>
        <w:numFmt w:val="decimal"/>
        <w:lvlText w:val="%1."/>
        <w:lvlJc w:val="left"/>
        <w:pPr>
          <w:ind w:left="357" w:hanging="357"/>
        </w:pPr>
        <w:rPr>
          <w:rFonts w:ascii="Arial" w:eastAsia="Times New Roman" w:hAnsi="Arial" w:cs="Arial" w:hint="default"/>
          <w:b/>
          <w:sz w:val="22"/>
        </w:rPr>
      </w:lvl>
    </w:lvlOverride>
    <w:lvlOverride w:ilvl="1">
      <w:lvl w:ilvl="1">
        <w:start w:val="1"/>
        <w:numFmt w:val="decimal"/>
        <w:lvlText w:val="%1.%2."/>
        <w:lvlJc w:val="left"/>
        <w:pPr>
          <w:ind w:left="1128" w:hanging="720"/>
        </w:pPr>
        <w:rPr>
          <w:rFonts w:ascii="Times New Roman" w:eastAsia="Times New Roman" w:hAnsi="Times New Roman" w:cstheme="minorHAnsi" w:hint="default"/>
          <w:b w:val="0"/>
          <w:sz w:val="24"/>
        </w:rPr>
      </w:lvl>
    </w:lvlOverride>
    <w:lvlOverride w:ilvl="2">
      <w:lvl w:ilvl="2">
        <w:start w:val="1"/>
        <w:numFmt w:val="decimal"/>
        <w:lvlText w:val="%1.%2.%3."/>
        <w:lvlJc w:val="left"/>
        <w:pPr>
          <w:ind w:left="1536" w:hanging="720"/>
        </w:pPr>
        <w:rPr>
          <w:rFonts w:ascii="Times New Roman" w:eastAsia="Times New Roman" w:hAnsi="Times New Roman" w:cstheme="minorHAnsi" w:hint="default"/>
          <w:b/>
          <w:sz w:val="24"/>
        </w:rPr>
      </w:lvl>
    </w:lvlOverride>
    <w:lvlOverride w:ilvl="3">
      <w:lvl w:ilvl="3">
        <w:start w:val="1"/>
        <w:numFmt w:val="decimal"/>
        <w:lvlText w:val="%1.%2.%3.%4."/>
        <w:lvlJc w:val="left"/>
        <w:pPr>
          <w:ind w:left="2304" w:hanging="1080"/>
        </w:pPr>
        <w:rPr>
          <w:rFonts w:ascii="Times New Roman" w:eastAsia="Times New Roman" w:hAnsi="Times New Roman" w:cstheme="minorHAnsi" w:hint="default"/>
          <w:b/>
          <w:sz w:val="24"/>
        </w:rPr>
      </w:lvl>
    </w:lvlOverride>
    <w:lvlOverride w:ilvl="4">
      <w:lvl w:ilvl="4">
        <w:start w:val="1"/>
        <w:numFmt w:val="decimal"/>
        <w:lvlText w:val="%1.%2.%3.%4.%5."/>
        <w:lvlJc w:val="left"/>
        <w:pPr>
          <w:ind w:left="2712" w:hanging="1080"/>
        </w:pPr>
        <w:rPr>
          <w:rFonts w:ascii="Times New Roman" w:eastAsia="Times New Roman" w:hAnsi="Times New Roman" w:cstheme="minorHAnsi" w:hint="default"/>
          <w:b w:val="0"/>
          <w:sz w:val="24"/>
        </w:rPr>
      </w:lvl>
    </w:lvlOverride>
    <w:lvlOverride w:ilvl="5">
      <w:lvl w:ilvl="5">
        <w:start w:val="1"/>
        <w:numFmt w:val="decimal"/>
        <w:lvlText w:val="%1.%2.%3.%4.%5.%6."/>
        <w:lvlJc w:val="left"/>
        <w:pPr>
          <w:ind w:left="3480" w:hanging="1440"/>
        </w:pPr>
        <w:rPr>
          <w:rFonts w:ascii="Times New Roman" w:eastAsia="Times New Roman" w:hAnsi="Times New Roman" w:cstheme="minorHAnsi" w:hint="default"/>
          <w:b w:val="0"/>
          <w:sz w:val="24"/>
        </w:rPr>
      </w:lvl>
    </w:lvlOverride>
    <w:lvlOverride w:ilvl="6">
      <w:lvl w:ilvl="6">
        <w:start w:val="1"/>
        <w:numFmt w:val="decimal"/>
        <w:lvlText w:val="%1.%2.%3.%4.%5.%6.%7."/>
        <w:lvlJc w:val="left"/>
        <w:pPr>
          <w:ind w:left="3888" w:hanging="1440"/>
        </w:pPr>
        <w:rPr>
          <w:rFonts w:ascii="Times New Roman" w:eastAsia="Times New Roman" w:hAnsi="Times New Roman" w:cstheme="minorHAnsi" w:hint="default"/>
          <w:b w:val="0"/>
          <w:sz w:val="24"/>
        </w:rPr>
      </w:lvl>
    </w:lvlOverride>
    <w:lvlOverride w:ilvl="7">
      <w:lvl w:ilvl="7">
        <w:start w:val="1"/>
        <w:numFmt w:val="decimal"/>
        <w:lvlText w:val="%1.%2.%3.%4.%5.%6.%7.%8."/>
        <w:lvlJc w:val="left"/>
        <w:pPr>
          <w:ind w:left="4656" w:hanging="1800"/>
        </w:pPr>
        <w:rPr>
          <w:rFonts w:ascii="Times New Roman" w:eastAsia="Times New Roman" w:hAnsi="Times New Roman" w:cstheme="minorHAnsi" w:hint="default"/>
          <w:b w:val="0"/>
          <w:sz w:val="24"/>
        </w:rPr>
      </w:lvl>
    </w:lvlOverride>
    <w:lvlOverride w:ilvl="8">
      <w:lvl w:ilvl="8">
        <w:start w:val="1"/>
        <w:numFmt w:val="decimal"/>
        <w:lvlText w:val="%1.%2.%3.%4.%5.%6.%7.%8.%9."/>
        <w:lvlJc w:val="left"/>
        <w:pPr>
          <w:ind w:left="5064" w:hanging="1800"/>
        </w:pPr>
        <w:rPr>
          <w:rFonts w:ascii="Times New Roman" w:eastAsia="Times New Roman" w:hAnsi="Times New Roman" w:cstheme="minorHAnsi" w:hint="default"/>
          <w:b w:val="0"/>
          <w:sz w:val="24"/>
        </w:rPr>
      </w:lvl>
    </w:lvlOverride>
  </w:num>
  <w:num w:numId="10">
    <w:abstractNumId w:val="2"/>
    <w:lvlOverride w:ilvl="0">
      <w:lvl w:ilvl="0">
        <w:start w:val="6"/>
        <w:numFmt w:val="decimal"/>
        <w:lvlText w:val="%1."/>
        <w:lvlJc w:val="left"/>
        <w:pPr>
          <w:ind w:left="357" w:hanging="357"/>
        </w:pPr>
        <w:rPr>
          <w:rFonts w:ascii="Arial" w:eastAsia="Times New Roman" w:hAnsi="Arial" w:cs="Arial" w:hint="default"/>
          <w:b/>
          <w:sz w:val="24"/>
        </w:rPr>
      </w:lvl>
    </w:lvlOverride>
    <w:lvlOverride w:ilvl="1">
      <w:lvl w:ilvl="1">
        <w:start w:val="1"/>
        <w:numFmt w:val="decimal"/>
        <w:lvlText w:val="%1.%2."/>
        <w:lvlJc w:val="left"/>
        <w:pPr>
          <w:ind w:left="765" w:hanging="357"/>
        </w:pPr>
        <w:rPr>
          <w:rFonts w:ascii="Times New Roman" w:eastAsia="Times New Roman" w:hAnsi="Times New Roman" w:cstheme="minorHAnsi" w:hint="default"/>
          <w:b w:val="0"/>
          <w:sz w:val="24"/>
        </w:rPr>
      </w:lvl>
    </w:lvlOverride>
    <w:lvlOverride w:ilvl="2">
      <w:lvl w:ilvl="2">
        <w:start w:val="1"/>
        <w:numFmt w:val="decimal"/>
        <w:lvlText w:val="%1.%2.%3."/>
        <w:lvlJc w:val="left"/>
        <w:pPr>
          <w:ind w:left="1173" w:hanging="357"/>
        </w:pPr>
        <w:rPr>
          <w:rFonts w:ascii="Times New Roman" w:eastAsia="Times New Roman" w:hAnsi="Times New Roman" w:cstheme="minorHAnsi" w:hint="default"/>
          <w:b/>
          <w:sz w:val="24"/>
        </w:rPr>
      </w:lvl>
    </w:lvlOverride>
    <w:lvlOverride w:ilvl="3">
      <w:lvl w:ilvl="3">
        <w:start w:val="1"/>
        <w:numFmt w:val="decimal"/>
        <w:lvlText w:val="%1.%2.%3.%4."/>
        <w:lvlJc w:val="left"/>
        <w:pPr>
          <w:ind w:left="1581" w:hanging="357"/>
        </w:pPr>
        <w:rPr>
          <w:rFonts w:ascii="Times New Roman" w:eastAsia="Times New Roman" w:hAnsi="Times New Roman" w:cstheme="minorHAnsi" w:hint="default"/>
          <w:b/>
          <w:sz w:val="24"/>
        </w:rPr>
      </w:lvl>
    </w:lvlOverride>
    <w:lvlOverride w:ilvl="4">
      <w:lvl w:ilvl="4">
        <w:start w:val="1"/>
        <w:numFmt w:val="decimal"/>
        <w:lvlText w:val="%1.%2.%3.%4.%5."/>
        <w:lvlJc w:val="left"/>
        <w:pPr>
          <w:ind w:left="1989" w:hanging="357"/>
        </w:pPr>
        <w:rPr>
          <w:rFonts w:ascii="Times New Roman" w:eastAsia="Times New Roman" w:hAnsi="Times New Roman" w:cstheme="minorHAnsi" w:hint="default"/>
          <w:b w:val="0"/>
          <w:sz w:val="24"/>
        </w:rPr>
      </w:lvl>
    </w:lvlOverride>
    <w:lvlOverride w:ilvl="5">
      <w:lvl w:ilvl="5">
        <w:start w:val="1"/>
        <w:numFmt w:val="decimal"/>
        <w:lvlText w:val="%1.%2.%3.%4.%5.%6."/>
        <w:lvlJc w:val="left"/>
        <w:pPr>
          <w:ind w:left="2397" w:hanging="357"/>
        </w:pPr>
        <w:rPr>
          <w:rFonts w:ascii="Times New Roman" w:eastAsia="Times New Roman" w:hAnsi="Times New Roman" w:cstheme="minorHAnsi" w:hint="default"/>
          <w:b w:val="0"/>
          <w:sz w:val="24"/>
        </w:rPr>
      </w:lvl>
    </w:lvlOverride>
    <w:lvlOverride w:ilvl="6">
      <w:lvl w:ilvl="6">
        <w:start w:val="1"/>
        <w:numFmt w:val="decimal"/>
        <w:lvlText w:val="%1.%2.%3.%4.%5.%6.%7."/>
        <w:lvlJc w:val="left"/>
        <w:pPr>
          <w:ind w:left="2805" w:hanging="357"/>
        </w:pPr>
        <w:rPr>
          <w:rFonts w:ascii="Times New Roman" w:eastAsia="Times New Roman" w:hAnsi="Times New Roman" w:cstheme="minorHAnsi" w:hint="default"/>
          <w:b w:val="0"/>
          <w:sz w:val="24"/>
        </w:rPr>
      </w:lvl>
    </w:lvlOverride>
    <w:lvlOverride w:ilvl="7">
      <w:lvl w:ilvl="7">
        <w:start w:val="1"/>
        <w:numFmt w:val="decimal"/>
        <w:lvlText w:val="%1.%2.%3.%4.%5.%6.%7.%8."/>
        <w:lvlJc w:val="left"/>
        <w:pPr>
          <w:ind w:left="3213" w:hanging="357"/>
        </w:pPr>
        <w:rPr>
          <w:rFonts w:ascii="Times New Roman" w:eastAsia="Times New Roman" w:hAnsi="Times New Roman" w:cstheme="minorHAnsi" w:hint="default"/>
          <w:b w:val="0"/>
          <w:sz w:val="24"/>
        </w:rPr>
      </w:lvl>
    </w:lvlOverride>
    <w:lvlOverride w:ilvl="8">
      <w:lvl w:ilvl="8">
        <w:start w:val="1"/>
        <w:numFmt w:val="decimal"/>
        <w:lvlText w:val="%1.%2.%3.%4.%5.%6.%7.%8.%9."/>
        <w:lvlJc w:val="left"/>
        <w:pPr>
          <w:ind w:left="3621" w:hanging="357"/>
        </w:pPr>
        <w:rPr>
          <w:rFonts w:ascii="Times New Roman" w:eastAsia="Times New Roman" w:hAnsi="Times New Roman" w:cstheme="minorHAnsi" w:hint="default"/>
          <w:b w:val="0"/>
          <w:sz w:val="24"/>
        </w:rPr>
      </w:lvl>
    </w:lvlOverride>
  </w:num>
  <w:num w:numId="11">
    <w:abstractNumId w:val="2"/>
    <w:lvlOverride w:ilvl="0">
      <w:lvl w:ilvl="0">
        <w:start w:val="6"/>
        <w:numFmt w:val="decimal"/>
        <w:lvlText w:val="%1."/>
        <w:lvlJc w:val="left"/>
        <w:pPr>
          <w:ind w:left="357" w:hanging="357"/>
        </w:pPr>
        <w:rPr>
          <w:rFonts w:ascii="Arial" w:eastAsia="Times New Roman" w:hAnsi="Arial" w:cs="Arial" w:hint="default"/>
          <w:b/>
          <w:sz w:val="24"/>
        </w:rPr>
      </w:lvl>
    </w:lvlOverride>
    <w:lvlOverride w:ilvl="1">
      <w:lvl w:ilvl="1">
        <w:start w:val="1"/>
        <w:numFmt w:val="decimal"/>
        <w:lvlText w:val="%1.%2."/>
        <w:lvlJc w:val="left"/>
        <w:pPr>
          <w:ind w:left="1128" w:hanging="720"/>
        </w:pPr>
        <w:rPr>
          <w:rFonts w:ascii="Times New Roman" w:eastAsia="Times New Roman" w:hAnsi="Times New Roman" w:cstheme="minorHAnsi" w:hint="default"/>
          <w:b w:val="0"/>
          <w:sz w:val="24"/>
        </w:rPr>
      </w:lvl>
    </w:lvlOverride>
    <w:lvlOverride w:ilvl="2">
      <w:lvl w:ilvl="2">
        <w:start w:val="1"/>
        <w:numFmt w:val="decimal"/>
        <w:lvlText w:val="%1.%2.%3."/>
        <w:lvlJc w:val="left"/>
        <w:pPr>
          <w:ind w:left="1536" w:hanging="720"/>
        </w:pPr>
        <w:rPr>
          <w:rFonts w:ascii="Times New Roman" w:eastAsia="Times New Roman" w:hAnsi="Times New Roman" w:cstheme="minorHAnsi" w:hint="default"/>
          <w:b/>
          <w:sz w:val="24"/>
        </w:rPr>
      </w:lvl>
    </w:lvlOverride>
    <w:lvlOverride w:ilvl="3">
      <w:lvl w:ilvl="3">
        <w:start w:val="1"/>
        <w:numFmt w:val="decimal"/>
        <w:lvlText w:val="%1.%2.%3.%4."/>
        <w:lvlJc w:val="left"/>
        <w:pPr>
          <w:ind w:left="2304" w:hanging="1080"/>
        </w:pPr>
        <w:rPr>
          <w:rFonts w:ascii="Times New Roman" w:eastAsia="Times New Roman" w:hAnsi="Times New Roman" w:cstheme="minorHAnsi" w:hint="default"/>
          <w:b/>
          <w:sz w:val="24"/>
        </w:rPr>
      </w:lvl>
    </w:lvlOverride>
    <w:lvlOverride w:ilvl="4">
      <w:lvl w:ilvl="4">
        <w:start w:val="1"/>
        <w:numFmt w:val="decimal"/>
        <w:lvlText w:val="%1.%2.%3.%4.%5."/>
        <w:lvlJc w:val="left"/>
        <w:pPr>
          <w:ind w:left="2712" w:hanging="1080"/>
        </w:pPr>
        <w:rPr>
          <w:rFonts w:ascii="Times New Roman" w:eastAsia="Times New Roman" w:hAnsi="Times New Roman" w:cstheme="minorHAnsi" w:hint="default"/>
          <w:b w:val="0"/>
          <w:sz w:val="24"/>
        </w:rPr>
      </w:lvl>
    </w:lvlOverride>
    <w:lvlOverride w:ilvl="5">
      <w:lvl w:ilvl="5">
        <w:start w:val="1"/>
        <w:numFmt w:val="decimal"/>
        <w:lvlText w:val="%1.%2.%3.%4.%5.%6."/>
        <w:lvlJc w:val="left"/>
        <w:pPr>
          <w:ind w:left="3480" w:hanging="1440"/>
        </w:pPr>
        <w:rPr>
          <w:rFonts w:ascii="Times New Roman" w:eastAsia="Times New Roman" w:hAnsi="Times New Roman" w:cstheme="minorHAnsi" w:hint="default"/>
          <w:b w:val="0"/>
          <w:sz w:val="24"/>
        </w:rPr>
      </w:lvl>
    </w:lvlOverride>
    <w:lvlOverride w:ilvl="6">
      <w:lvl w:ilvl="6">
        <w:start w:val="1"/>
        <w:numFmt w:val="decimal"/>
        <w:lvlText w:val="%1.%2.%3.%4.%5.%6.%7."/>
        <w:lvlJc w:val="left"/>
        <w:pPr>
          <w:ind w:left="3888" w:hanging="1440"/>
        </w:pPr>
        <w:rPr>
          <w:rFonts w:ascii="Times New Roman" w:eastAsia="Times New Roman" w:hAnsi="Times New Roman" w:cstheme="minorHAnsi" w:hint="default"/>
          <w:b w:val="0"/>
          <w:sz w:val="24"/>
        </w:rPr>
      </w:lvl>
    </w:lvlOverride>
    <w:lvlOverride w:ilvl="7">
      <w:lvl w:ilvl="7">
        <w:start w:val="1"/>
        <w:numFmt w:val="decimal"/>
        <w:lvlText w:val="%1.%2.%3.%4.%5.%6.%7.%8."/>
        <w:lvlJc w:val="left"/>
        <w:pPr>
          <w:ind w:left="4656" w:hanging="1800"/>
        </w:pPr>
        <w:rPr>
          <w:rFonts w:ascii="Times New Roman" w:eastAsia="Times New Roman" w:hAnsi="Times New Roman" w:cstheme="minorHAnsi" w:hint="default"/>
          <w:b w:val="0"/>
          <w:sz w:val="24"/>
        </w:rPr>
      </w:lvl>
    </w:lvlOverride>
    <w:lvlOverride w:ilvl="8">
      <w:lvl w:ilvl="8">
        <w:start w:val="1"/>
        <w:numFmt w:val="decimal"/>
        <w:lvlText w:val="%1.%2.%3.%4.%5.%6.%7.%8.%9."/>
        <w:lvlJc w:val="left"/>
        <w:pPr>
          <w:ind w:left="5064" w:hanging="1800"/>
        </w:pPr>
        <w:rPr>
          <w:rFonts w:ascii="Times New Roman" w:eastAsia="Times New Roman" w:hAnsi="Times New Roman" w:cstheme="minorHAnsi" w:hint="default"/>
          <w:b w:val="0"/>
          <w:sz w:val="24"/>
        </w:rPr>
      </w:lvl>
    </w:lvlOverride>
  </w:num>
  <w:num w:numId="12">
    <w:abstractNumId w:val="2"/>
    <w:lvlOverride w:ilvl="0">
      <w:lvl w:ilvl="0">
        <w:start w:val="6"/>
        <w:numFmt w:val="decimal"/>
        <w:lvlText w:val="%1."/>
        <w:lvlJc w:val="left"/>
        <w:pPr>
          <w:ind w:left="357" w:hanging="357"/>
        </w:pPr>
        <w:rPr>
          <w:rFonts w:ascii="Times New Roman" w:eastAsia="Times New Roman" w:hAnsi="Times New Roman" w:cstheme="minorHAnsi" w:hint="default"/>
          <w:b w:val="0"/>
          <w:sz w:val="24"/>
        </w:rPr>
      </w:lvl>
    </w:lvlOverride>
    <w:lvlOverride w:ilvl="1">
      <w:lvl w:ilvl="1">
        <w:start w:val="1"/>
        <w:numFmt w:val="decimal"/>
        <w:lvlText w:val="%1.%2."/>
        <w:lvlJc w:val="left"/>
        <w:pPr>
          <w:ind w:left="794" w:hanging="437"/>
        </w:pPr>
        <w:rPr>
          <w:rFonts w:ascii="Arial" w:eastAsia="Times New Roman" w:hAnsi="Arial" w:cs="Arial" w:hint="default"/>
          <w:b/>
          <w:sz w:val="22"/>
        </w:rPr>
      </w:lvl>
    </w:lvlOverride>
    <w:lvlOverride w:ilvl="2">
      <w:lvl w:ilvl="2">
        <w:start w:val="1"/>
        <w:numFmt w:val="decimal"/>
        <w:lvlText w:val="%1.%2.%3."/>
        <w:lvlJc w:val="left"/>
        <w:pPr>
          <w:ind w:left="1536" w:hanging="720"/>
        </w:pPr>
        <w:rPr>
          <w:rFonts w:ascii="Times New Roman" w:eastAsia="Times New Roman" w:hAnsi="Times New Roman" w:cstheme="minorHAnsi" w:hint="default"/>
          <w:b/>
          <w:sz w:val="24"/>
        </w:rPr>
      </w:lvl>
    </w:lvlOverride>
    <w:lvlOverride w:ilvl="3">
      <w:lvl w:ilvl="3">
        <w:start w:val="1"/>
        <w:numFmt w:val="decimal"/>
        <w:lvlText w:val="%1.%2.%3.%4."/>
        <w:lvlJc w:val="left"/>
        <w:pPr>
          <w:ind w:left="2304" w:hanging="1080"/>
        </w:pPr>
        <w:rPr>
          <w:rFonts w:ascii="Times New Roman" w:eastAsia="Times New Roman" w:hAnsi="Times New Roman" w:cstheme="minorHAnsi" w:hint="default"/>
          <w:b/>
          <w:sz w:val="24"/>
        </w:rPr>
      </w:lvl>
    </w:lvlOverride>
    <w:lvlOverride w:ilvl="4">
      <w:lvl w:ilvl="4">
        <w:start w:val="1"/>
        <w:numFmt w:val="decimal"/>
        <w:lvlText w:val="%1.%2.%3.%4.%5."/>
        <w:lvlJc w:val="left"/>
        <w:pPr>
          <w:ind w:left="2712" w:hanging="1080"/>
        </w:pPr>
        <w:rPr>
          <w:rFonts w:ascii="Times New Roman" w:eastAsia="Times New Roman" w:hAnsi="Times New Roman" w:cstheme="minorHAnsi" w:hint="default"/>
          <w:b w:val="0"/>
          <w:sz w:val="24"/>
        </w:rPr>
      </w:lvl>
    </w:lvlOverride>
    <w:lvlOverride w:ilvl="5">
      <w:lvl w:ilvl="5">
        <w:start w:val="1"/>
        <w:numFmt w:val="decimal"/>
        <w:lvlText w:val="%1.%2.%3.%4.%5.%6."/>
        <w:lvlJc w:val="left"/>
        <w:pPr>
          <w:ind w:left="3480" w:hanging="1440"/>
        </w:pPr>
        <w:rPr>
          <w:rFonts w:ascii="Times New Roman" w:eastAsia="Times New Roman" w:hAnsi="Times New Roman" w:cstheme="minorHAnsi" w:hint="default"/>
          <w:b w:val="0"/>
          <w:sz w:val="24"/>
        </w:rPr>
      </w:lvl>
    </w:lvlOverride>
    <w:lvlOverride w:ilvl="6">
      <w:lvl w:ilvl="6">
        <w:start w:val="1"/>
        <w:numFmt w:val="decimal"/>
        <w:lvlText w:val="%1.%2.%3.%4.%5.%6.%7."/>
        <w:lvlJc w:val="left"/>
        <w:pPr>
          <w:ind w:left="3888" w:hanging="1440"/>
        </w:pPr>
        <w:rPr>
          <w:rFonts w:ascii="Times New Roman" w:eastAsia="Times New Roman" w:hAnsi="Times New Roman" w:cstheme="minorHAnsi" w:hint="default"/>
          <w:b w:val="0"/>
          <w:sz w:val="24"/>
        </w:rPr>
      </w:lvl>
    </w:lvlOverride>
    <w:lvlOverride w:ilvl="7">
      <w:lvl w:ilvl="7">
        <w:start w:val="1"/>
        <w:numFmt w:val="decimal"/>
        <w:lvlText w:val="%1.%2.%3.%4.%5.%6.%7.%8."/>
        <w:lvlJc w:val="left"/>
        <w:pPr>
          <w:ind w:left="4656" w:hanging="1800"/>
        </w:pPr>
        <w:rPr>
          <w:rFonts w:ascii="Times New Roman" w:eastAsia="Times New Roman" w:hAnsi="Times New Roman" w:cstheme="minorHAnsi" w:hint="default"/>
          <w:b w:val="0"/>
          <w:sz w:val="24"/>
        </w:rPr>
      </w:lvl>
    </w:lvlOverride>
    <w:lvlOverride w:ilvl="8">
      <w:lvl w:ilvl="8">
        <w:start w:val="1"/>
        <w:numFmt w:val="decimal"/>
        <w:lvlText w:val="%1.%2.%3.%4.%5.%6.%7.%8.%9."/>
        <w:lvlJc w:val="left"/>
        <w:pPr>
          <w:ind w:left="5064" w:hanging="1800"/>
        </w:pPr>
        <w:rPr>
          <w:rFonts w:ascii="Times New Roman" w:eastAsia="Times New Roman" w:hAnsi="Times New Roman" w:cstheme="minorHAnsi" w:hint="default"/>
          <w:b w:val="0"/>
          <w:sz w:val="24"/>
        </w:rPr>
      </w:lvl>
    </w:lvlOverride>
  </w:num>
  <w:num w:numId="13">
    <w:abstractNumId w:val="11"/>
  </w:num>
  <w:num w:numId="14">
    <w:abstractNumId w:val="1"/>
  </w:num>
  <w:num w:numId="15">
    <w:abstractNumId w:val="9"/>
  </w:num>
  <w:num w:numId="16">
    <w:abstractNumId w:val="20"/>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18"/>
  </w:num>
  <w:num w:numId="20">
    <w:abstractNumId w:val="10"/>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5"/>
  </w:num>
  <w:num w:numId="24">
    <w:abstractNumId w:val="7"/>
  </w:num>
  <w:num w:numId="25">
    <w:abstractNumId w:val="14"/>
  </w:num>
  <w:num w:numId="26">
    <w:abstractNumId w:val="16"/>
  </w:num>
  <w:num w:numId="27">
    <w:abstractNumId w:val="8"/>
  </w:num>
  <w:num w:numId="28">
    <w:abstractNumId w:val="3"/>
  </w:num>
  <w:num w:numId="29">
    <w:abstractNumId w:val="17"/>
  </w:num>
  <w:num w:numId="30">
    <w:abstractNumId w:val="6"/>
  </w:num>
  <w:num w:numId="31">
    <w:abstractNumId w:val="19"/>
  </w:num>
  <w:num w:numId="32">
    <w:abstractNumId w:val="6"/>
    <w:lvlOverride w:ilvl="0">
      <w:lvl w:ilvl="0">
        <w:start w:val="1"/>
        <w:numFmt w:val="decimal"/>
        <w:lvlText w:val="%1."/>
        <w:lvlJc w:val="left"/>
        <w:pPr>
          <w:ind w:left="360" w:hanging="360"/>
        </w:pPr>
        <w:rPr>
          <w:rFonts w:hint="default"/>
          <w:b/>
        </w:rPr>
      </w:lvl>
    </w:lvlOverride>
    <w:lvlOverride w:ilvl="1">
      <w:lvl w:ilvl="1">
        <w:start w:val="1"/>
        <w:numFmt w:val="decimal"/>
        <w:isLgl/>
        <w:lvlText w:val="%1.%2."/>
        <w:lvlJc w:val="left"/>
        <w:pPr>
          <w:ind w:left="720" w:hanging="720"/>
        </w:pPr>
        <w:rPr>
          <w:rFonts w:hint="default"/>
        </w:rPr>
      </w:lvl>
    </w:lvlOverride>
    <w:lvlOverride w:ilvl="2">
      <w:lvl w:ilvl="2">
        <w:start w:val="1"/>
        <w:numFmt w:val="decimal"/>
        <w:isLgl/>
        <w:lvlText w:val="%1.%2.%3."/>
        <w:lvlJc w:val="left"/>
        <w:pPr>
          <w:ind w:left="720" w:hanging="720"/>
        </w:pPr>
        <w:rPr>
          <w:rFonts w:hint="default"/>
        </w:rPr>
      </w:lvl>
    </w:lvlOverride>
    <w:lvlOverride w:ilvl="3">
      <w:lvl w:ilvl="3">
        <w:start w:val="1"/>
        <w:numFmt w:val="decimal"/>
        <w:isLgl/>
        <w:lvlText w:val="%1.%2.%3.%4."/>
        <w:lvlJc w:val="left"/>
        <w:pPr>
          <w:ind w:left="1080" w:hanging="1080"/>
        </w:pPr>
        <w:rPr>
          <w:rFonts w:hint="default"/>
        </w:rPr>
      </w:lvl>
    </w:lvlOverride>
    <w:lvlOverride w:ilvl="4">
      <w:lvl w:ilvl="4">
        <w:start w:val="1"/>
        <w:numFmt w:val="decimal"/>
        <w:isLgl/>
        <w:lvlText w:val="%1.%2.%3.%4.%5."/>
        <w:lvlJc w:val="left"/>
        <w:pPr>
          <w:ind w:left="1080" w:hanging="1080"/>
        </w:pPr>
        <w:rPr>
          <w:rFonts w:hint="default"/>
        </w:rPr>
      </w:lvl>
    </w:lvlOverride>
    <w:lvlOverride w:ilvl="5">
      <w:lvl w:ilvl="5">
        <w:start w:val="1"/>
        <w:numFmt w:val="decimal"/>
        <w:isLgl/>
        <w:lvlText w:val="%1.%2.%3.%4.%5.%6."/>
        <w:lvlJc w:val="left"/>
        <w:pPr>
          <w:ind w:left="1440" w:hanging="1440"/>
        </w:pPr>
        <w:rPr>
          <w:rFonts w:hint="default"/>
        </w:rPr>
      </w:lvl>
    </w:lvlOverride>
    <w:lvlOverride w:ilvl="6">
      <w:lvl w:ilvl="6">
        <w:start w:val="1"/>
        <w:numFmt w:val="decimal"/>
        <w:isLgl/>
        <w:lvlText w:val="%1.%2.%3.%4.%5.%6.%7."/>
        <w:lvlJc w:val="left"/>
        <w:pPr>
          <w:ind w:left="1440" w:hanging="1440"/>
        </w:pPr>
        <w:rPr>
          <w:rFonts w:hint="default"/>
        </w:rPr>
      </w:lvl>
    </w:lvlOverride>
    <w:lvlOverride w:ilvl="7">
      <w:lvl w:ilvl="7">
        <w:start w:val="1"/>
        <w:numFmt w:val="decimal"/>
        <w:isLgl/>
        <w:lvlText w:val="%1.%2.%3.%4.%5.%6.%7.%8."/>
        <w:lvlJc w:val="left"/>
        <w:pPr>
          <w:ind w:left="1800" w:hanging="1800"/>
        </w:pPr>
        <w:rPr>
          <w:rFonts w:hint="default"/>
        </w:rPr>
      </w:lvl>
    </w:lvlOverride>
    <w:lvlOverride w:ilvl="8">
      <w:lvl w:ilvl="8">
        <w:start w:val="1"/>
        <w:numFmt w:val="decimal"/>
        <w:isLgl/>
        <w:lvlText w:val="%1.%2.%3.%4.%5.%6.%7.%8.%9."/>
        <w:lvlJc w:val="left"/>
        <w:pPr>
          <w:ind w:left="1800" w:hanging="1800"/>
        </w:pPr>
        <w:rPr>
          <w:rFonts w:hint="default"/>
        </w:rPr>
      </w:lvl>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6BA"/>
    <w:rsid w:val="00000930"/>
    <w:rsid w:val="000039DF"/>
    <w:rsid w:val="00011933"/>
    <w:rsid w:val="00042350"/>
    <w:rsid w:val="00060C0B"/>
    <w:rsid w:val="000977DE"/>
    <w:rsid w:val="000A548A"/>
    <w:rsid w:val="000C3CFD"/>
    <w:rsid w:val="000C5FC9"/>
    <w:rsid w:val="000C69CD"/>
    <w:rsid w:val="0010620F"/>
    <w:rsid w:val="00113864"/>
    <w:rsid w:val="00120455"/>
    <w:rsid w:val="00123681"/>
    <w:rsid w:val="00143DC6"/>
    <w:rsid w:val="00171051"/>
    <w:rsid w:val="0017552D"/>
    <w:rsid w:val="0017582A"/>
    <w:rsid w:val="001814CD"/>
    <w:rsid w:val="00186D68"/>
    <w:rsid w:val="0019677A"/>
    <w:rsid w:val="001A6E15"/>
    <w:rsid w:val="001B279D"/>
    <w:rsid w:val="001C7798"/>
    <w:rsid w:val="001E2B7A"/>
    <w:rsid w:val="001E2DB5"/>
    <w:rsid w:val="001E68D4"/>
    <w:rsid w:val="001F1D16"/>
    <w:rsid w:val="002038FB"/>
    <w:rsid w:val="002055E8"/>
    <w:rsid w:val="00207FA1"/>
    <w:rsid w:val="002330A4"/>
    <w:rsid w:val="00241120"/>
    <w:rsid w:val="002419E8"/>
    <w:rsid w:val="002431B8"/>
    <w:rsid w:val="00246E28"/>
    <w:rsid w:val="00252ACA"/>
    <w:rsid w:val="00265641"/>
    <w:rsid w:val="002669F1"/>
    <w:rsid w:val="00273F84"/>
    <w:rsid w:val="0027599C"/>
    <w:rsid w:val="00281B4E"/>
    <w:rsid w:val="00285208"/>
    <w:rsid w:val="00286F1E"/>
    <w:rsid w:val="00290ED2"/>
    <w:rsid w:val="002A079E"/>
    <w:rsid w:val="002C3968"/>
    <w:rsid w:val="002D12A0"/>
    <w:rsid w:val="002F05A1"/>
    <w:rsid w:val="00305256"/>
    <w:rsid w:val="00315C1F"/>
    <w:rsid w:val="00321F98"/>
    <w:rsid w:val="00323F26"/>
    <w:rsid w:val="00340895"/>
    <w:rsid w:val="003448DD"/>
    <w:rsid w:val="00346EE7"/>
    <w:rsid w:val="00361FCC"/>
    <w:rsid w:val="00376941"/>
    <w:rsid w:val="003775B4"/>
    <w:rsid w:val="003818B3"/>
    <w:rsid w:val="00387AEC"/>
    <w:rsid w:val="003B6667"/>
    <w:rsid w:val="003E3E06"/>
    <w:rsid w:val="003F7A1F"/>
    <w:rsid w:val="00413829"/>
    <w:rsid w:val="00413B0F"/>
    <w:rsid w:val="00416423"/>
    <w:rsid w:val="00436BA8"/>
    <w:rsid w:val="00462B4F"/>
    <w:rsid w:val="00484051"/>
    <w:rsid w:val="004A7F67"/>
    <w:rsid w:val="004B6E7D"/>
    <w:rsid w:val="004C6BE0"/>
    <w:rsid w:val="004C736C"/>
    <w:rsid w:val="004D2D8E"/>
    <w:rsid w:val="004E152F"/>
    <w:rsid w:val="004E4740"/>
    <w:rsid w:val="004E71F2"/>
    <w:rsid w:val="00517A67"/>
    <w:rsid w:val="00534110"/>
    <w:rsid w:val="00536BCC"/>
    <w:rsid w:val="00536C0E"/>
    <w:rsid w:val="0055214B"/>
    <w:rsid w:val="00584E0E"/>
    <w:rsid w:val="00586993"/>
    <w:rsid w:val="005B4DB3"/>
    <w:rsid w:val="005C072A"/>
    <w:rsid w:val="005E1447"/>
    <w:rsid w:val="0061348F"/>
    <w:rsid w:val="0062648F"/>
    <w:rsid w:val="00634959"/>
    <w:rsid w:val="00641AE4"/>
    <w:rsid w:val="0065130B"/>
    <w:rsid w:val="006555C7"/>
    <w:rsid w:val="00662B1E"/>
    <w:rsid w:val="00664FBD"/>
    <w:rsid w:val="00665DEE"/>
    <w:rsid w:val="00666555"/>
    <w:rsid w:val="006938B6"/>
    <w:rsid w:val="00696EA3"/>
    <w:rsid w:val="006A2B4E"/>
    <w:rsid w:val="006F4F95"/>
    <w:rsid w:val="0070652D"/>
    <w:rsid w:val="00711E67"/>
    <w:rsid w:val="007243EC"/>
    <w:rsid w:val="00733406"/>
    <w:rsid w:val="007527B0"/>
    <w:rsid w:val="00775F11"/>
    <w:rsid w:val="00785693"/>
    <w:rsid w:val="007874BA"/>
    <w:rsid w:val="00792BC4"/>
    <w:rsid w:val="007C1966"/>
    <w:rsid w:val="007D16E8"/>
    <w:rsid w:val="007D2076"/>
    <w:rsid w:val="007D28DC"/>
    <w:rsid w:val="007F21C1"/>
    <w:rsid w:val="00807213"/>
    <w:rsid w:val="0082260D"/>
    <w:rsid w:val="00826407"/>
    <w:rsid w:val="008321AD"/>
    <w:rsid w:val="008433F9"/>
    <w:rsid w:val="008523F3"/>
    <w:rsid w:val="008644E3"/>
    <w:rsid w:val="008870E6"/>
    <w:rsid w:val="008A2281"/>
    <w:rsid w:val="008A3A5B"/>
    <w:rsid w:val="008A7CA0"/>
    <w:rsid w:val="008C6670"/>
    <w:rsid w:val="008D0BFD"/>
    <w:rsid w:val="008D1E8D"/>
    <w:rsid w:val="008D3B0F"/>
    <w:rsid w:val="008E5C67"/>
    <w:rsid w:val="008E7FDD"/>
    <w:rsid w:val="008F251B"/>
    <w:rsid w:val="008F3451"/>
    <w:rsid w:val="008F4A7D"/>
    <w:rsid w:val="008F4CE4"/>
    <w:rsid w:val="009350B3"/>
    <w:rsid w:val="00947255"/>
    <w:rsid w:val="0095359B"/>
    <w:rsid w:val="009537FC"/>
    <w:rsid w:val="009802A4"/>
    <w:rsid w:val="00980CF1"/>
    <w:rsid w:val="00994CEF"/>
    <w:rsid w:val="009A14D9"/>
    <w:rsid w:val="009B1430"/>
    <w:rsid w:val="009E1E4F"/>
    <w:rsid w:val="009F07C4"/>
    <w:rsid w:val="00A1241C"/>
    <w:rsid w:val="00A94D4E"/>
    <w:rsid w:val="00A97692"/>
    <w:rsid w:val="00A97D79"/>
    <w:rsid w:val="00AB4984"/>
    <w:rsid w:val="00AD6CAE"/>
    <w:rsid w:val="00AE3844"/>
    <w:rsid w:val="00AE3EE7"/>
    <w:rsid w:val="00AF1194"/>
    <w:rsid w:val="00B20922"/>
    <w:rsid w:val="00B20AE7"/>
    <w:rsid w:val="00B27516"/>
    <w:rsid w:val="00B34EA0"/>
    <w:rsid w:val="00B43408"/>
    <w:rsid w:val="00B47229"/>
    <w:rsid w:val="00B5022D"/>
    <w:rsid w:val="00B64B4C"/>
    <w:rsid w:val="00B772A3"/>
    <w:rsid w:val="00B77982"/>
    <w:rsid w:val="00B81DBC"/>
    <w:rsid w:val="00B81EBF"/>
    <w:rsid w:val="00B825EF"/>
    <w:rsid w:val="00B830ED"/>
    <w:rsid w:val="00B86E80"/>
    <w:rsid w:val="00B86E98"/>
    <w:rsid w:val="00BA31D1"/>
    <w:rsid w:val="00BA693D"/>
    <w:rsid w:val="00BB7C7F"/>
    <w:rsid w:val="00BC1AA9"/>
    <w:rsid w:val="00BC5211"/>
    <w:rsid w:val="00BD458D"/>
    <w:rsid w:val="00BE6248"/>
    <w:rsid w:val="00C45490"/>
    <w:rsid w:val="00C47124"/>
    <w:rsid w:val="00C50C44"/>
    <w:rsid w:val="00C57324"/>
    <w:rsid w:val="00C70435"/>
    <w:rsid w:val="00C7741B"/>
    <w:rsid w:val="00C87356"/>
    <w:rsid w:val="00C9018C"/>
    <w:rsid w:val="00C92C93"/>
    <w:rsid w:val="00C9570F"/>
    <w:rsid w:val="00CA2474"/>
    <w:rsid w:val="00CA6D90"/>
    <w:rsid w:val="00CB5A27"/>
    <w:rsid w:val="00CD578C"/>
    <w:rsid w:val="00CD744E"/>
    <w:rsid w:val="00CE2A6F"/>
    <w:rsid w:val="00CE4C8A"/>
    <w:rsid w:val="00D1168F"/>
    <w:rsid w:val="00D30364"/>
    <w:rsid w:val="00D43740"/>
    <w:rsid w:val="00D47B84"/>
    <w:rsid w:val="00D704A6"/>
    <w:rsid w:val="00D91BD0"/>
    <w:rsid w:val="00DC5930"/>
    <w:rsid w:val="00DD1144"/>
    <w:rsid w:val="00DD1706"/>
    <w:rsid w:val="00DD4868"/>
    <w:rsid w:val="00DE1EC3"/>
    <w:rsid w:val="00DF06BA"/>
    <w:rsid w:val="00DF5723"/>
    <w:rsid w:val="00E02B61"/>
    <w:rsid w:val="00E404ED"/>
    <w:rsid w:val="00E44A9F"/>
    <w:rsid w:val="00E465EA"/>
    <w:rsid w:val="00E640E5"/>
    <w:rsid w:val="00E75BD7"/>
    <w:rsid w:val="00E805E7"/>
    <w:rsid w:val="00E87EBE"/>
    <w:rsid w:val="00E900C4"/>
    <w:rsid w:val="00EA48D4"/>
    <w:rsid w:val="00EA76B5"/>
    <w:rsid w:val="00EB363C"/>
    <w:rsid w:val="00EB36DF"/>
    <w:rsid w:val="00EB764A"/>
    <w:rsid w:val="00EC114A"/>
    <w:rsid w:val="00ED660E"/>
    <w:rsid w:val="00EE7938"/>
    <w:rsid w:val="00EF0D7C"/>
    <w:rsid w:val="00F12FD1"/>
    <w:rsid w:val="00F224B0"/>
    <w:rsid w:val="00F257D0"/>
    <w:rsid w:val="00F35096"/>
    <w:rsid w:val="00F360DD"/>
    <w:rsid w:val="00FA7AFC"/>
    <w:rsid w:val="00FC1631"/>
    <w:rsid w:val="00FC7C61"/>
    <w:rsid w:val="00FD5B58"/>
    <w:rsid w:val="00FF0CED"/>
    <w:rsid w:val="00FF668D"/>
    <w:rsid w:val="00FF6E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271F2"/>
  <w15:chartTrackingRefBased/>
  <w15:docId w15:val="{00E28F0C-7213-475F-BAAD-61CC7F32B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DF06BA"/>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F06BA"/>
    <w:pPr>
      <w:tabs>
        <w:tab w:val="center" w:pos="4536"/>
        <w:tab w:val="right" w:pos="9072"/>
      </w:tabs>
    </w:pPr>
  </w:style>
  <w:style w:type="character" w:customStyle="1" w:styleId="NagwekZnak">
    <w:name w:val="Nagłówek Znak"/>
    <w:basedOn w:val="Domylnaczcionkaakapitu"/>
    <w:link w:val="Nagwek"/>
    <w:uiPriority w:val="99"/>
    <w:rsid w:val="00DF06BA"/>
    <w:rPr>
      <w:rFonts w:ascii="Times New Roman" w:eastAsia="Times New Roman" w:hAnsi="Times New Roman" w:cs="Times New Roman"/>
      <w:sz w:val="24"/>
      <w:szCs w:val="24"/>
      <w:lang w:eastAsia="ar-SA"/>
    </w:rPr>
  </w:style>
  <w:style w:type="paragraph" w:styleId="Stopka">
    <w:name w:val="footer"/>
    <w:basedOn w:val="Normalny"/>
    <w:link w:val="StopkaZnak"/>
    <w:uiPriority w:val="99"/>
    <w:unhideWhenUsed/>
    <w:rsid w:val="00DF06BA"/>
    <w:pPr>
      <w:tabs>
        <w:tab w:val="center" w:pos="4536"/>
        <w:tab w:val="right" w:pos="9072"/>
      </w:tabs>
    </w:pPr>
  </w:style>
  <w:style w:type="character" w:customStyle="1" w:styleId="StopkaZnak">
    <w:name w:val="Stopka Znak"/>
    <w:basedOn w:val="Domylnaczcionkaakapitu"/>
    <w:link w:val="Stopka"/>
    <w:uiPriority w:val="99"/>
    <w:rsid w:val="00DF06BA"/>
    <w:rPr>
      <w:rFonts w:ascii="Times New Roman" w:eastAsia="Times New Roman" w:hAnsi="Times New Roman" w:cs="Times New Roman"/>
      <w:sz w:val="24"/>
      <w:szCs w:val="24"/>
      <w:lang w:eastAsia="ar-SA"/>
    </w:rPr>
  </w:style>
  <w:style w:type="character" w:styleId="Hipercze">
    <w:name w:val="Hyperlink"/>
    <w:basedOn w:val="Domylnaczcionkaakapitu"/>
    <w:uiPriority w:val="99"/>
    <w:unhideWhenUsed/>
    <w:rsid w:val="00DF06BA"/>
    <w:rPr>
      <w:color w:val="0563C1" w:themeColor="hyperlink"/>
      <w:u w:val="single"/>
    </w:rPr>
  </w:style>
  <w:style w:type="paragraph" w:styleId="Akapitzlist">
    <w:name w:val="List Paragraph"/>
    <w:aliases w:val="T_SZ_List Paragraph,Numerowanie,List Paragraph,L1,Akapit z listą5,maz_wyliczenie,opis dzialania,K-P_odwolanie,A_wyliczenie,Akapit z listą 1,Akapit normalny,Akapit z listą1,Akapit z listą4,Podsis rysunku,BulletC,Wyliczanie,Obiekt,Bullets"/>
    <w:basedOn w:val="Normalny"/>
    <w:link w:val="AkapitzlistZnak"/>
    <w:uiPriority w:val="34"/>
    <w:qFormat/>
    <w:rsid w:val="00DF06BA"/>
    <w:pPr>
      <w:ind w:left="720"/>
      <w:contextualSpacing/>
    </w:pPr>
  </w:style>
  <w:style w:type="character" w:customStyle="1" w:styleId="AkapitzlistZnak">
    <w:name w:val="Akapit z listą Znak"/>
    <w:aliases w:val="T_SZ_List Paragraph Znak,Numerowanie Znak,List Paragraph Znak,L1 Znak,Akapit z listą5 Znak,maz_wyliczenie Znak,opis dzialania Znak,K-P_odwolanie Znak,A_wyliczenie Znak,Akapit z listą 1 Znak,Akapit normalny Znak,Akapit z listą1 Znak"/>
    <w:link w:val="Akapitzlist"/>
    <w:uiPriority w:val="34"/>
    <w:qFormat/>
    <w:locked/>
    <w:rsid w:val="00DF06BA"/>
    <w:rPr>
      <w:rFonts w:ascii="Times New Roman" w:eastAsia="Times New Roman" w:hAnsi="Times New Roman" w:cs="Times New Roman"/>
      <w:sz w:val="24"/>
      <w:szCs w:val="24"/>
      <w:lang w:eastAsia="ar-SA"/>
    </w:rPr>
  </w:style>
  <w:style w:type="table" w:styleId="Tabela-Siatka">
    <w:name w:val="Table Grid"/>
    <w:basedOn w:val="Standardowy"/>
    <w:uiPriority w:val="39"/>
    <w:rsid w:val="00DF06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rzypisudolnegoZnak">
    <w:name w:val="Tekst przypisu dolnego Znak"/>
    <w:link w:val="Tekstprzypisudolnego"/>
    <w:uiPriority w:val="99"/>
    <w:rsid w:val="00DF06BA"/>
  </w:style>
  <w:style w:type="paragraph" w:styleId="Tekstprzypisudolnego">
    <w:name w:val="footnote text"/>
    <w:basedOn w:val="Normalny"/>
    <w:link w:val="TekstprzypisudolnegoZnak"/>
    <w:uiPriority w:val="99"/>
    <w:unhideWhenUsed/>
    <w:rsid w:val="00DF06BA"/>
    <w:pPr>
      <w:suppressAutoHyphens w:val="0"/>
      <w:spacing w:after="200" w:line="276" w:lineRule="auto"/>
    </w:pPr>
    <w:rPr>
      <w:rFonts w:asciiTheme="minorHAnsi" w:eastAsiaTheme="minorHAnsi" w:hAnsiTheme="minorHAnsi" w:cstheme="minorBidi"/>
      <w:sz w:val="22"/>
      <w:szCs w:val="22"/>
      <w:lang w:eastAsia="en-US"/>
    </w:rPr>
  </w:style>
  <w:style w:type="character" w:customStyle="1" w:styleId="TekstprzypisudolnegoZnak1">
    <w:name w:val="Tekst przypisu dolnego Znak1"/>
    <w:basedOn w:val="Domylnaczcionkaakapitu"/>
    <w:uiPriority w:val="99"/>
    <w:semiHidden/>
    <w:rsid w:val="00DF06BA"/>
    <w:rPr>
      <w:rFonts w:ascii="Times New Roman" w:eastAsia="Times New Roman" w:hAnsi="Times New Roman" w:cs="Times New Roman"/>
      <w:sz w:val="20"/>
      <w:szCs w:val="20"/>
      <w:lang w:eastAsia="ar-SA"/>
    </w:rPr>
  </w:style>
  <w:style w:type="character" w:styleId="Odwoanieprzypisudolnego">
    <w:name w:val="footnote reference"/>
    <w:uiPriority w:val="99"/>
    <w:unhideWhenUsed/>
    <w:rsid w:val="00DF06BA"/>
    <w:rPr>
      <w:vertAlign w:val="superscript"/>
    </w:rPr>
  </w:style>
  <w:style w:type="paragraph" w:styleId="Bezodstpw">
    <w:name w:val="No Spacing"/>
    <w:link w:val="BezodstpwZnak"/>
    <w:qFormat/>
    <w:rsid w:val="00DF06BA"/>
    <w:pPr>
      <w:spacing w:after="0" w:line="240" w:lineRule="auto"/>
    </w:pPr>
    <w:rPr>
      <w:rFonts w:ascii="Calibri" w:eastAsia="Calibri" w:hAnsi="Calibri" w:cs="Times New Roman"/>
    </w:rPr>
  </w:style>
  <w:style w:type="character" w:customStyle="1" w:styleId="BezodstpwZnak">
    <w:name w:val="Bez odstępów Znak"/>
    <w:link w:val="Bezodstpw"/>
    <w:locked/>
    <w:rsid w:val="00DF06BA"/>
    <w:rPr>
      <w:rFonts w:ascii="Calibri" w:eastAsia="Calibri" w:hAnsi="Calibri" w:cs="Times New Roman"/>
    </w:rPr>
  </w:style>
  <w:style w:type="character" w:styleId="Odwoaniedokomentarza">
    <w:name w:val="annotation reference"/>
    <w:basedOn w:val="Domylnaczcionkaakapitu"/>
    <w:uiPriority w:val="99"/>
    <w:semiHidden/>
    <w:unhideWhenUsed/>
    <w:rsid w:val="00FF668D"/>
    <w:rPr>
      <w:sz w:val="16"/>
      <w:szCs w:val="16"/>
    </w:rPr>
  </w:style>
  <w:style w:type="paragraph" w:styleId="Tekstprzypisukocowego">
    <w:name w:val="endnote text"/>
    <w:basedOn w:val="Normalny"/>
    <w:link w:val="TekstprzypisukocowegoZnak"/>
    <w:uiPriority w:val="99"/>
    <w:semiHidden/>
    <w:unhideWhenUsed/>
    <w:rsid w:val="004A7F67"/>
    <w:rPr>
      <w:sz w:val="20"/>
      <w:szCs w:val="20"/>
    </w:rPr>
  </w:style>
  <w:style w:type="character" w:customStyle="1" w:styleId="TekstprzypisukocowegoZnak">
    <w:name w:val="Tekst przypisu końcowego Znak"/>
    <w:basedOn w:val="Domylnaczcionkaakapitu"/>
    <w:link w:val="Tekstprzypisukocowego"/>
    <w:uiPriority w:val="99"/>
    <w:semiHidden/>
    <w:rsid w:val="004A7F67"/>
    <w:rPr>
      <w:rFonts w:ascii="Times New Roman" w:eastAsia="Times New Roman" w:hAnsi="Times New Roman" w:cs="Times New Roman"/>
      <w:sz w:val="20"/>
      <w:szCs w:val="20"/>
      <w:lang w:eastAsia="ar-SA"/>
    </w:rPr>
  </w:style>
  <w:style w:type="character" w:styleId="Odwoanieprzypisukocowego">
    <w:name w:val="endnote reference"/>
    <w:basedOn w:val="Domylnaczcionkaakapitu"/>
    <w:uiPriority w:val="99"/>
    <w:semiHidden/>
    <w:unhideWhenUsed/>
    <w:rsid w:val="004A7F67"/>
    <w:rPr>
      <w:vertAlign w:val="superscript"/>
    </w:rPr>
  </w:style>
  <w:style w:type="paragraph" w:styleId="Tekstkomentarza">
    <w:name w:val="annotation text"/>
    <w:basedOn w:val="Normalny"/>
    <w:link w:val="TekstkomentarzaZnak"/>
    <w:uiPriority w:val="99"/>
    <w:semiHidden/>
    <w:unhideWhenUsed/>
    <w:rsid w:val="0062648F"/>
    <w:rPr>
      <w:sz w:val="20"/>
      <w:szCs w:val="20"/>
    </w:rPr>
  </w:style>
  <w:style w:type="character" w:customStyle="1" w:styleId="TekstkomentarzaZnak">
    <w:name w:val="Tekst komentarza Znak"/>
    <w:basedOn w:val="Domylnaczcionkaakapitu"/>
    <w:link w:val="Tekstkomentarza"/>
    <w:uiPriority w:val="99"/>
    <w:semiHidden/>
    <w:rsid w:val="0062648F"/>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semiHidden/>
    <w:unhideWhenUsed/>
    <w:rsid w:val="0062648F"/>
    <w:rPr>
      <w:b/>
      <w:bCs/>
    </w:rPr>
  </w:style>
  <w:style w:type="character" w:customStyle="1" w:styleId="TematkomentarzaZnak">
    <w:name w:val="Temat komentarza Znak"/>
    <w:basedOn w:val="TekstkomentarzaZnak"/>
    <w:link w:val="Tematkomentarza"/>
    <w:uiPriority w:val="99"/>
    <w:semiHidden/>
    <w:rsid w:val="0062648F"/>
    <w:rPr>
      <w:rFonts w:ascii="Times New Roman" w:eastAsia="Times New Roman" w:hAnsi="Times New Roman" w:cs="Times New Roman"/>
      <w:b/>
      <w:bCs/>
      <w:sz w:val="20"/>
      <w:szCs w:val="20"/>
      <w:lang w:eastAsia="ar-SA"/>
    </w:rPr>
  </w:style>
  <w:style w:type="paragraph" w:styleId="Tekstdymka">
    <w:name w:val="Balloon Text"/>
    <w:basedOn w:val="Normalny"/>
    <w:link w:val="TekstdymkaZnak"/>
    <w:uiPriority w:val="99"/>
    <w:semiHidden/>
    <w:unhideWhenUsed/>
    <w:rsid w:val="0062648F"/>
    <w:rPr>
      <w:rFonts w:ascii="Segoe UI" w:hAnsi="Segoe UI" w:cs="Segoe UI"/>
      <w:sz w:val="18"/>
      <w:szCs w:val="18"/>
    </w:rPr>
  </w:style>
  <w:style w:type="character" w:customStyle="1" w:styleId="TekstdymkaZnak">
    <w:name w:val="Tekst dymka Znak"/>
    <w:basedOn w:val="Domylnaczcionkaakapitu"/>
    <w:link w:val="Tekstdymka"/>
    <w:uiPriority w:val="99"/>
    <w:semiHidden/>
    <w:rsid w:val="0062648F"/>
    <w:rPr>
      <w:rFonts w:ascii="Segoe UI" w:eastAsia="Times New Roman" w:hAnsi="Segoe UI" w:cs="Segoe UI"/>
      <w:sz w:val="18"/>
      <w:szCs w:val="18"/>
      <w:lang w:eastAsia="ar-SA"/>
    </w:rPr>
  </w:style>
  <w:style w:type="paragraph" w:customStyle="1" w:styleId="Tekstpodstawowywcity32">
    <w:name w:val="Tekst podstawowy wcięty 32"/>
    <w:basedOn w:val="Normalny"/>
    <w:rsid w:val="009802A4"/>
    <w:pPr>
      <w:tabs>
        <w:tab w:val="left" w:pos="851"/>
      </w:tabs>
      <w:suppressAutoHyphens w:val="0"/>
      <w:ind w:left="851"/>
    </w:pPr>
    <w:rPr>
      <w:szCs w:val="20"/>
      <w:lang w:eastAsia="pl-PL"/>
    </w:rPr>
  </w:style>
  <w:style w:type="paragraph" w:customStyle="1" w:styleId="Styl4">
    <w:name w:val="Styl4"/>
    <w:basedOn w:val="Normalny"/>
    <w:link w:val="Styl4Znak"/>
    <w:rsid w:val="009802A4"/>
    <w:pPr>
      <w:numPr>
        <w:ilvl w:val="1"/>
        <w:numId w:val="20"/>
      </w:numPr>
      <w:suppressAutoHyphens w:val="0"/>
      <w:spacing w:line="360" w:lineRule="auto"/>
      <w:jc w:val="both"/>
    </w:pPr>
    <w:rPr>
      <w:rFonts w:ascii="Arial" w:hAnsi="Arial" w:cs="Arial"/>
      <w:sz w:val="22"/>
      <w:szCs w:val="22"/>
      <w:lang w:eastAsia="pl-PL"/>
    </w:rPr>
  </w:style>
  <w:style w:type="character" w:customStyle="1" w:styleId="Styl4Znak">
    <w:name w:val="Styl4 Znak"/>
    <w:basedOn w:val="Domylnaczcionkaakapitu"/>
    <w:link w:val="Styl4"/>
    <w:rsid w:val="009802A4"/>
    <w:rPr>
      <w:rFonts w:ascii="Arial" w:eastAsia="Times New Roman" w:hAnsi="Arial" w:cs="Arial"/>
      <w:lang w:eastAsia="pl-PL"/>
    </w:rPr>
  </w:style>
  <w:style w:type="paragraph" w:styleId="NormalnyWeb">
    <w:name w:val="Normal (Web)"/>
    <w:basedOn w:val="Normalny"/>
    <w:uiPriority w:val="99"/>
    <w:semiHidden/>
    <w:unhideWhenUsed/>
    <w:rsid w:val="00321F98"/>
    <w:pPr>
      <w:suppressAutoHyphens w:val="0"/>
      <w:spacing w:before="100" w:beforeAutospacing="1" w:after="100" w:afterAutospacing="1"/>
    </w:pPr>
    <w:rPr>
      <w:lang w:eastAsia="pl-PL"/>
    </w:rPr>
  </w:style>
  <w:style w:type="paragraph" w:styleId="Poprawka">
    <w:name w:val="Revision"/>
    <w:hidden/>
    <w:uiPriority w:val="99"/>
    <w:semiHidden/>
    <w:rsid w:val="00387AEC"/>
    <w:pPr>
      <w:spacing w:after="0" w:line="240" w:lineRule="auto"/>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1908494">
      <w:bodyDiv w:val="1"/>
      <w:marLeft w:val="0"/>
      <w:marRight w:val="0"/>
      <w:marTop w:val="0"/>
      <w:marBottom w:val="0"/>
      <w:divBdr>
        <w:top w:val="none" w:sz="0" w:space="0" w:color="auto"/>
        <w:left w:val="none" w:sz="0" w:space="0" w:color="auto"/>
        <w:bottom w:val="none" w:sz="0" w:space="0" w:color="auto"/>
        <w:right w:val="none" w:sz="0" w:space="0" w:color="auto"/>
      </w:divBdr>
    </w:div>
    <w:div w:id="1705666837">
      <w:bodyDiv w:val="1"/>
      <w:marLeft w:val="0"/>
      <w:marRight w:val="0"/>
      <w:marTop w:val="0"/>
      <w:marBottom w:val="0"/>
      <w:divBdr>
        <w:top w:val="none" w:sz="0" w:space="0" w:color="auto"/>
        <w:left w:val="none" w:sz="0" w:space="0" w:color="auto"/>
        <w:bottom w:val="none" w:sz="0" w:space="0" w:color="auto"/>
        <w:right w:val="none" w:sz="0" w:space="0" w:color="auto"/>
      </w:divBdr>
    </w:div>
    <w:div w:id="1735858312">
      <w:bodyDiv w:val="1"/>
      <w:marLeft w:val="0"/>
      <w:marRight w:val="0"/>
      <w:marTop w:val="0"/>
      <w:marBottom w:val="0"/>
      <w:divBdr>
        <w:top w:val="none" w:sz="0" w:space="0" w:color="auto"/>
        <w:left w:val="none" w:sz="0" w:space="0" w:color="auto"/>
        <w:bottom w:val="none" w:sz="0" w:space="0" w:color="auto"/>
        <w:right w:val="none" w:sz="0" w:space="0" w:color="auto"/>
      </w:divBdr>
    </w:div>
    <w:div w:id="1774090304">
      <w:bodyDiv w:val="1"/>
      <w:marLeft w:val="0"/>
      <w:marRight w:val="0"/>
      <w:marTop w:val="0"/>
      <w:marBottom w:val="0"/>
      <w:divBdr>
        <w:top w:val="none" w:sz="0" w:space="0" w:color="auto"/>
        <w:left w:val="none" w:sz="0" w:space="0" w:color="auto"/>
        <w:bottom w:val="none" w:sz="0" w:space="0" w:color="auto"/>
        <w:right w:val="none" w:sz="0" w:space="0" w:color="auto"/>
      </w:divBdr>
    </w:div>
    <w:div w:id="1901593698">
      <w:bodyDiv w:val="1"/>
      <w:marLeft w:val="0"/>
      <w:marRight w:val="0"/>
      <w:marTop w:val="0"/>
      <w:marBottom w:val="0"/>
      <w:divBdr>
        <w:top w:val="none" w:sz="0" w:space="0" w:color="auto"/>
        <w:left w:val="none" w:sz="0" w:space="0" w:color="auto"/>
        <w:bottom w:val="none" w:sz="0" w:space="0" w:color="auto"/>
        <w:right w:val="none" w:sz="0" w:space="0" w:color="auto"/>
      </w:divBdr>
    </w:div>
    <w:div w:id="1946764792">
      <w:bodyDiv w:val="1"/>
      <w:marLeft w:val="0"/>
      <w:marRight w:val="0"/>
      <w:marTop w:val="0"/>
      <w:marBottom w:val="0"/>
      <w:divBdr>
        <w:top w:val="none" w:sz="0" w:space="0" w:color="auto"/>
        <w:left w:val="none" w:sz="0" w:space="0" w:color="auto"/>
        <w:bottom w:val="none" w:sz="0" w:space="0" w:color="auto"/>
        <w:right w:val="none" w:sz="0" w:space="0" w:color="auto"/>
      </w:divBdr>
    </w:div>
    <w:div w:id="2075807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BE5360-915A-4E94-A4CD-366E9A8A6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4575</Words>
  <Characters>27450</Characters>
  <Application>Microsoft Office Word</Application>
  <DocSecurity>0</DocSecurity>
  <Lines>228</Lines>
  <Paragraphs>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Maciej Janiec</dc:creator>
  <cp:keywords/>
  <dc:description/>
  <cp:lastModifiedBy>Agnieszka Gorzoch</cp:lastModifiedBy>
  <cp:revision>5</cp:revision>
  <cp:lastPrinted>2021-09-13T07:34:00Z</cp:lastPrinted>
  <dcterms:created xsi:type="dcterms:W3CDTF">2021-09-13T09:41:00Z</dcterms:created>
  <dcterms:modified xsi:type="dcterms:W3CDTF">2021-09-13T10:14:00Z</dcterms:modified>
</cp:coreProperties>
</file>