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A257" w14:textId="77777777" w:rsidR="000211FA" w:rsidRPr="008521EC" w:rsidRDefault="000211FA" w:rsidP="002A1CFB">
      <w:pPr>
        <w:spacing w:after="120" w:line="271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8521EC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5EA8AF22" w14:textId="77777777" w:rsidR="000211FA" w:rsidRPr="008521EC" w:rsidRDefault="000211FA" w:rsidP="002A1CFB">
      <w:pPr>
        <w:spacing w:after="120" w:line="271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085388CA" w14:textId="77777777" w:rsidR="000211FA" w:rsidRPr="00206EDA" w:rsidRDefault="000211FA" w:rsidP="002A1CFB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206EDA">
        <w:rPr>
          <w:rFonts w:ascii="Arial" w:hAnsi="Arial" w:cs="Arial"/>
          <w:b/>
          <w:sz w:val="22"/>
          <w:szCs w:val="22"/>
        </w:rPr>
        <w:t>OPIS PRZEDMIOTU ZAMÓWIENIA</w:t>
      </w:r>
    </w:p>
    <w:p w14:paraId="07B37445" w14:textId="77777777" w:rsidR="000211FA" w:rsidRPr="00206EDA" w:rsidRDefault="000211FA" w:rsidP="002A1CFB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206EDA">
        <w:rPr>
          <w:rFonts w:ascii="Arial" w:hAnsi="Arial" w:cs="Arial"/>
          <w:b/>
          <w:sz w:val="22"/>
          <w:szCs w:val="22"/>
        </w:rPr>
        <w:t xml:space="preserve">na </w:t>
      </w:r>
      <w:r w:rsidRPr="008521EC">
        <w:rPr>
          <w:rFonts w:ascii="Arial" w:hAnsi="Arial" w:cs="Arial"/>
          <w:b/>
          <w:i/>
          <w:sz w:val="22"/>
          <w:szCs w:val="22"/>
        </w:rPr>
        <w:t xml:space="preserve">organizację i kompleksową obsługę konferencji </w:t>
      </w:r>
      <w:r w:rsidR="00AD6FC4" w:rsidRPr="008521EC">
        <w:rPr>
          <w:rFonts w:ascii="Arial" w:hAnsi="Arial" w:cs="Arial"/>
          <w:b/>
          <w:i/>
          <w:sz w:val="22"/>
          <w:szCs w:val="22"/>
        </w:rPr>
        <w:t>online</w:t>
      </w:r>
    </w:p>
    <w:p w14:paraId="0A80281A" w14:textId="77777777" w:rsidR="000211FA" w:rsidRPr="00206EDA" w:rsidRDefault="000211FA" w:rsidP="002A1CFB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718F274A" w14:textId="77777777" w:rsidR="000211FA" w:rsidRPr="00206EDA" w:rsidRDefault="000211FA" w:rsidP="002A1CFB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06ED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PRZEDMIOT ZAMÓWIENIA</w:t>
      </w:r>
    </w:p>
    <w:p w14:paraId="3FEA897D" w14:textId="39A89C38" w:rsidR="007A2B14" w:rsidRPr="002A7832" w:rsidRDefault="000211FA" w:rsidP="002A1CFB">
      <w:pPr>
        <w:pStyle w:val="Default"/>
        <w:spacing w:after="120" w:line="271" w:lineRule="auto"/>
        <w:jc w:val="both"/>
        <w:rPr>
          <w:rFonts w:eastAsia="Calibri"/>
          <w:sz w:val="22"/>
          <w:szCs w:val="22"/>
        </w:rPr>
      </w:pPr>
      <w:r w:rsidRPr="00206EDA">
        <w:rPr>
          <w:rFonts w:eastAsia="Calibri"/>
          <w:sz w:val="22"/>
          <w:szCs w:val="22"/>
        </w:rPr>
        <w:t xml:space="preserve">Przedmiotem zamówienia jest organizacja oraz obsługa </w:t>
      </w:r>
      <w:r w:rsidR="00614716" w:rsidRPr="00206EDA">
        <w:rPr>
          <w:rFonts w:eastAsia="Calibri"/>
          <w:sz w:val="22"/>
          <w:szCs w:val="22"/>
        </w:rPr>
        <w:t xml:space="preserve">techniczna </w:t>
      </w:r>
      <w:r w:rsidRPr="00206EDA">
        <w:rPr>
          <w:rFonts w:eastAsia="Calibri"/>
          <w:sz w:val="22"/>
          <w:szCs w:val="22"/>
        </w:rPr>
        <w:t xml:space="preserve">i merytoryczna konferencji </w:t>
      </w:r>
      <w:r w:rsidR="00917465" w:rsidRPr="00206EDA">
        <w:rPr>
          <w:rFonts w:eastAsia="Calibri"/>
          <w:sz w:val="22"/>
          <w:szCs w:val="22"/>
        </w:rPr>
        <w:t>online</w:t>
      </w:r>
      <w:r w:rsidR="00784BBF" w:rsidRPr="00206EDA">
        <w:rPr>
          <w:rFonts w:eastAsia="Calibri"/>
          <w:sz w:val="22"/>
          <w:szCs w:val="22"/>
        </w:rPr>
        <w:t xml:space="preserve"> </w:t>
      </w:r>
      <w:r w:rsidR="00AD6FC4" w:rsidRPr="00206EDA">
        <w:rPr>
          <w:rFonts w:eastAsia="Calibri"/>
          <w:sz w:val="22"/>
          <w:szCs w:val="22"/>
        </w:rPr>
        <w:t>(tj.</w:t>
      </w:r>
      <w:r w:rsidR="002A1CFB">
        <w:rPr>
          <w:rFonts w:eastAsia="Calibri"/>
          <w:sz w:val="22"/>
          <w:szCs w:val="22"/>
        </w:rPr>
        <w:t> </w:t>
      </w:r>
      <w:r w:rsidR="00AD6FC4" w:rsidRPr="00206EDA">
        <w:rPr>
          <w:rFonts w:eastAsia="Calibri"/>
          <w:sz w:val="22"/>
          <w:szCs w:val="22"/>
        </w:rPr>
        <w:t xml:space="preserve">zdalnie) </w:t>
      </w:r>
      <w:r w:rsidRPr="00206EDA">
        <w:rPr>
          <w:rFonts w:eastAsia="Calibri"/>
          <w:sz w:val="22"/>
          <w:szCs w:val="22"/>
        </w:rPr>
        <w:t>dla prawników realizowanej w ramach projektu „Akademia Badań Klinicznych – rozwój kompetencji zespołów badawczych w podmiotach leczniczych świadczących usługi szpitalne oraz lekarzy zatrudnionych w placówkach podstawowej opieki zdrowotnej” w ramach Programu Operacyjnego Wiedza Edukacja Rozwój 2014-2020 Oś Priorytetowa V Wsparcie dla obszaru zdrowia Działanie 5.2 Działania projakościowe i rozwiązania organizacyjne w systemie ochrony zdrowia ułatwiające dostęp do niedrogich, trwałych oraz wysokiej jakości usług zdrowotnych.</w:t>
      </w:r>
      <w:r w:rsidR="007A2B14">
        <w:rPr>
          <w:rFonts w:eastAsia="Calibri"/>
          <w:sz w:val="22"/>
          <w:szCs w:val="22"/>
        </w:rPr>
        <w:t xml:space="preserve"> </w:t>
      </w:r>
    </w:p>
    <w:p w14:paraId="793A7792" w14:textId="4283F140" w:rsidR="000211FA" w:rsidRPr="00206EDA" w:rsidRDefault="007A2B14" w:rsidP="002A1CFB">
      <w:pPr>
        <w:pStyle w:val="Default"/>
        <w:spacing w:after="120" w:line="271" w:lineRule="auto"/>
        <w:jc w:val="both"/>
        <w:rPr>
          <w:rFonts w:eastAsia="Calibri"/>
          <w:sz w:val="22"/>
          <w:szCs w:val="22"/>
        </w:rPr>
      </w:pPr>
      <w:r w:rsidRPr="002A7832">
        <w:rPr>
          <w:rFonts w:eastAsia="Calibri"/>
          <w:sz w:val="22"/>
          <w:szCs w:val="22"/>
        </w:rPr>
        <w:t>Projekt Akademia Badań Klinicznych ma na celu poprawę jakości funkcjonowania systemu ochrony zdrowia, ze szczególnym uwzględnieniem podniesienia kompetencji z zakresu realizacji badań klinicznych w Polsce. Konferencja otwarta pt. "Rola prawnika w badaniach klinicznych" poprzez działanie edukacyjne ma pozwolić na osiągnięcie najważniejszego celu zakładanego w projekcie – podnieść kompetencje uczestników projektu. Wysoko wykwalifikowana kadra administracyjna jest nieoceniona i niezbędna do</w:t>
      </w:r>
      <w:r w:rsidR="00662147">
        <w:rPr>
          <w:rFonts w:eastAsia="Calibri"/>
          <w:sz w:val="22"/>
          <w:szCs w:val="22"/>
        </w:rPr>
        <w:t> </w:t>
      </w:r>
      <w:r w:rsidRPr="002A7832">
        <w:rPr>
          <w:rFonts w:eastAsia="Calibri"/>
          <w:sz w:val="22"/>
          <w:szCs w:val="22"/>
        </w:rPr>
        <w:t>efektywnego zarządzania i czuwania nad formalną stroną projektów prowadzonych w ramach badań klinicznych.</w:t>
      </w:r>
    </w:p>
    <w:p w14:paraId="530A029D" w14:textId="77777777" w:rsidR="000211FA" w:rsidRPr="00206EDA" w:rsidRDefault="000211FA" w:rsidP="002A1CFB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 w:rsidRPr="00206EDA">
        <w:rPr>
          <w:rFonts w:ascii="Arial" w:eastAsia="Calibri" w:hAnsi="Arial" w:cs="Arial"/>
          <w:b/>
          <w:sz w:val="22"/>
          <w:szCs w:val="22"/>
        </w:rPr>
        <w:t>OGÓLNE WYTYCZNE</w:t>
      </w:r>
    </w:p>
    <w:p w14:paraId="75D1E8D0" w14:textId="77777777" w:rsidR="000211FA" w:rsidRPr="00206EDA" w:rsidRDefault="000211FA" w:rsidP="002A1CFB">
      <w:pPr>
        <w:pStyle w:val="Akapitzlist"/>
        <w:numPr>
          <w:ilvl w:val="0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hAnsi="Arial" w:cs="Arial"/>
          <w:sz w:val="22"/>
          <w:szCs w:val="22"/>
        </w:rPr>
        <w:t xml:space="preserve">Planowany termin organizacji wydarzenia to 9 grudnia 2021 r. </w:t>
      </w:r>
    </w:p>
    <w:p w14:paraId="1C1EE766" w14:textId="2A1390E7" w:rsidR="00FC26B4" w:rsidRDefault="00FC26B4" w:rsidP="002A1CFB">
      <w:pPr>
        <w:pStyle w:val="Akapitzlist"/>
        <w:numPr>
          <w:ilvl w:val="0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545344">
        <w:rPr>
          <w:rFonts w:ascii="Arial" w:eastAsia="Calibri" w:hAnsi="Arial" w:cs="Arial"/>
          <w:sz w:val="22"/>
          <w:szCs w:val="22"/>
        </w:rPr>
        <w:t xml:space="preserve">Zamawiający zastrzega sobie możliwość zmiany </w:t>
      </w:r>
      <w:r>
        <w:rPr>
          <w:rFonts w:ascii="Arial" w:eastAsia="Calibri" w:hAnsi="Arial" w:cs="Arial"/>
          <w:sz w:val="22"/>
          <w:szCs w:val="22"/>
        </w:rPr>
        <w:t>planowanego</w:t>
      </w:r>
      <w:r w:rsidRPr="00545344">
        <w:rPr>
          <w:rFonts w:ascii="Arial" w:eastAsia="Calibri" w:hAnsi="Arial" w:cs="Arial"/>
          <w:sz w:val="22"/>
          <w:szCs w:val="22"/>
        </w:rPr>
        <w:t xml:space="preserve"> terminu realizacji konferencji</w:t>
      </w:r>
      <w:r>
        <w:rPr>
          <w:rFonts w:ascii="Arial" w:eastAsia="Calibri" w:hAnsi="Arial" w:cs="Arial"/>
          <w:sz w:val="22"/>
          <w:szCs w:val="22"/>
        </w:rPr>
        <w:t xml:space="preserve"> i powiadomienia Wykonawcy o nowym terminie </w:t>
      </w:r>
      <w:r w:rsidRPr="00545344">
        <w:rPr>
          <w:rFonts w:ascii="Arial" w:eastAsia="Calibri" w:hAnsi="Arial" w:cs="Arial"/>
          <w:sz w:val="22"/>
          <w:szCs w:val="22"/>
        </w:rPr>
        <w:t xml:space="preserve">najpóźniej na </w:t>
      </w:r>
      <w:r w:rsidR="00B356BD">
        <w:rPr>
          <w:rFonts w:ascii="Arial" w:eastAsia="Calibri" w:hAnsi="Arial" w:cs="Arial"/>
          <w:sz w:val="22"/>
          <w:szCs w:val="22"/>
        </w:rPr>
        <w:t>9</w:t>
      </w:r>
      <w:r w:rsidRPr="00545344">
        <w:rPr>
          <w:rFonts w:ascii="Arial" w:eastAsia="Calibri" w:hAnsi="Arial" w:cs="Arial"/>
          <w:sz w:val="22"/>
          <w:szCs w:val="22"/>
        </w:rPr>
        <w:t xml:space="preserve"> dni przed </w:t>
      </w:r>
      <w:r>
        <w:rPr>
          <w:rFonts w:ascii="Arial" w:eastAsia="Calibri" w:hAnsi="Arial" w:cs="Arial"/>
          <w:sz w:val="22"/>
          <w:szCs w:val="22"/>
        </w:rPr>
        <w:t>planowanym</w:t>
      </w:r>
      <w:r w:rsidRPr="00545344">
        <w:rPr>
          <w:rFonts w:ascii="Arial" w:eastAsia="Calibri" w:hAnsi="Arial" w:cs="Arial"/>
          <w:sz w:val="22"/>
          <w:szCs w:val="22"/>
        </w:rPr>
        <w:t xml:space="preserve"> terminem</w:t>
      </w:r>
      <w:r>
        <w:rPr>
          <w:rFonts w:ascii="Arial" w:eastAsia="Calibri" w:hAnsi="Arial" w:cs="Arial"/>
          <w:sz w:val="22"/>
          <w:szCs w:val="22"/>
        </w:rPr>
        <w:t>,</w:t>
      </w:r>
      <w:r w:rsidRPr="00545344">
        <w:rPr>
          <w:rFonts w:ascii="Arial" w:eastAsia="Calibri" w:hAnsi="Arial" w:cs="Arial"/>
          <w:sz w:val="22"/>
          <w:szCs w:val="22"/>
        </w:rPr>
        <w:t xml:space="preserve"> o którym mowa w pkt 1 części II OPZ. W takim przypadku zmiana terminu spotkania zostanie zgłoszona Wykonawcy pocztą elektroniczną (na adres e - mail osoby wskazanej w umowie do kontaktów ze strony Wykonawcy).</w:t>
      </w:r>
      <w:r>
        <w:rPr>
          <w:rFonts w:ascii="Arial" w:eastAsia="Calibri" w:hAnsi="Arial" w:cs="Arial"/>
          <w:sz w:val="22"/>
          <w:szCs w:val="22"/>
        </w:rPr>
        <w:t xml:space="preserve"> Realizacja konferencji zgodnie z nowym terminem musi nastąpić </w:t>
      </w:r>
      <w:r w:rsidR="00813F78">
        <w:rPr>
          <w:rFonts w:ascii="Arial" w:eastAsia="Calibri" w:hAnsi="Arial" w:cs="Arial"/>
          <w:sz w:val="22"/>
          <w:szCs w:val="22"/>
        </w:rPr>
        <w:t xml:space="preserve">w </w:t>
      </w:r>
      <w:r>
        <w:rPr>
          <w:rFonts w:ascii="Arial" w:eastAsia="Calibri" w:hAnsi="Arial" w:cs="Arial"/>
          <w:sz w:val="22"/>
          <w:szCs w:val="22"/>
        </w:rPr>
        <w:t>ciągu 5 dni od daty, o której mowa w części II. pkt 1 OPZ.</w:t>
      </w:r>
    </w:p>
    <w:p w14:paraId="5BEC2246" w14:textId="77777777" w:rsidR="00F74151" w:rsidRPr="008521EC" w:rsidRDefault="00F74151" w:rsidP="002A1CFB">
      <w:pPr>
        <w:pStyle w:val="Akapitzlist"/>
        <w:numPr>
          <w:ilvl w:val="0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Na realizację z</w:t>
      </w:r>
      <w:r w:rsidR="00206EDA">
        <w:rPr>
          <w:rFonts w:ascii="Arial" w:eastAsia="Calibri" w:hAnsi="Arial" w:cs="Arial"/>
          <w:sz w:val="22"/>
          <w:szCs w:val="22"/>
        </w:rPr>
        <w:t>a</w:t>
      </w:r>
      <w:r w:rsidRPr="00206EDA">
        <w:rPr>
          <w:rFonts w:ascii="Arial" w:eastAsia="Calibri" w:hAnsi="Arial" w:cs="Arial"/>
          <w:sz w:val="22"/>
          <w:szCs w:val="22"/>
        </w:rPr>
        <w:t>dania składa się</w:t>
      </w:r>
      <w:r w:rsidR="00206EDA">
        <w:rPr>
          <w:rFonts w:ascii="Arial" w:eastAsia="Calibri" w:hAnsi="Arial" w:cs="Arial"/>
          <w:sz w:val="22"/>
          <w:szCs w:val="22"/>
        </w:rPr>
        <w:t>:</w:t>
      </w:r>
    </w:p>
    <w:p w14:paraId="0CEBAD27" w14:textId="77777777" w:rsidR="00F74151" w:rsidRPr="00206EDA" w:rsidRDefault="00F74151" w:rsidP="002A1CFB">
      <w:pPr>
        <w:pStyle w:val="Akapitzlist"/>
        <w:numPr>
          <w:ilvl w:val="1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Wyłonienie prelegentów prowadzących 5 paneli tematycznych</w:t>
      </w:r>
      <w:r w:rsidR="00206EDA">
        <w:rPr>
          <w:rFonts w:ascii="Arial" w:eastAsia="Calibri" w:hAnsi="Arial" w:cs="Arial"/>
          <w:sz w:val="22"/>
          <w:szCs w:val="22"/>
        </w:rPr>
        <w:t>.</w:t>
      </w:r>
    </w:p>
    <w:p w14:paraId="485E5CDA" w14:textId="77777777" w:rsidR="00F74151" w:rsidRPr="00206EDA" w:rsidRDefault="00F74151" w:rsidP="002A1CFB">
      <w:pPr>
        <w:pStyle w:val="Akapitzlist"/>
        <w:numPr>
          <w:ilvl w:val="1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Zapewnienie platformy do spotkań online</w:t>
      </w:r>
      <w:r w:rsidR="00206EDA">
        <w:rPr>
          <w:rFonts w:ascii="Arial" w:eastAsia="Calibri" w:hAnsi="Arial" w:cs="Arial"/>
          <w:sz w:val="22"/>
          <w:szCs w:val="22"/>
        </w:rPr>
        <w:t>.</w:t>
      </w:r>
    </w:p>
    <w:p w14:paraId="671CED10" w14:textId="3628F457" w:rsidR="00F74151" w:rsidRPr="00206EDA" w:rsidRDefault="00F74151" w:rsidP="002A1CFB">
      <w:pPr>
        <w:pStyle w:val="Akapitzlist"/>
        <w:numPr>
          <w:ilvl w:val="1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Zapewnienie</w:t>
      </w:r>
      <w:r w:rsidR="006E3197">
        <w:rPr>
          <w:rFonts w:ascii="Arial" w:eastAsia="Calibri" w:hAnsi="Arial" w:cs="Arial"/>
          <w:sz w:val="22"/>
          <w:szCs w:val="22"/>
        </w:rPr>
        <w:t xml:space="preserve"> </w:t>
      </w:r>
      <w:r w:rsidR="008F0472">
        <w:rPr>
          <w:rFonts w:ascii="Arial" w:eastAsia="Calibri" w:hAnsi="Arial" w:cs="Arial"/>
          <w:sz w:val="22"/>
          <w:szCs w:val="22"/>
        </w:rPr>
        <w:t>i przygotowanie</w:t>
      </w:r>
      <w:r w:rsidR="006E3197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Hlk86840970"/>
      <w:r w:rsidR="006E3197">
        <w:rPr>
          <w:rFonts w:ascii="Arial" w:eastAsia="Calibri" w:hAnsi="Arial" w:cs="Arial"/>
          <w:sz w:val="22"/>
          <w:szCs w:val="22"/>
        </w:rPr>
        <w:t xml:space="preserve">studia do nagrań online na żywo </w:t>
      </w:r>
      <w:bookmarkEnd w:id="0"/>
      <w:r w:rsidR="006E3197">
        <w:rPr>
          <w:rFonts w:ascii="Arial" w:eastAsia="Calibri" w:hAnsi="Arial" w:cs="Arial"/>
          <w:sz w:val="22"/>
          <w:szCs w:val="22"/>
        </w:rPr>
        <w:t>oraz</w:t>
      </w:r>
      <w:r w:rsidRPr="00206EDA">
        <w:rPr>
          <w:rFonts w:ascii="Arial" w:eastAsia="Calibri" w:hAnsi="Arial" w:cs="Arial"/>
          <w:sz w:val="22"/>
          <w:szCs w:val="22"/>
        </w:rPr>
        <w:t xml:space="preserve"> aranżac</w:t>
      </w:r>
      <w:r w:rsidR="006E3197">
        <w:rPr>
          <w:rFonts w:ascii="Arial" w:eastAsia="Calibri" w:hAnsi="Arial" w:cs="Arial"/>
          <w:sz w:val="22"/>
          <w:szCs w:val="22"/>
        </w:rPr>
        <w:t>ja tej</w:t>
      </w:r>
      <w:r w:rsidRPr="00206EDA">
        <w:rPr>
          <w:rFonts w:ascii="Arial" w:eastAsia="Calibri" w:hAnsi="Arial" w:cs="Arial"/>
          <w:sz w:val="22"/>
          <w:szCs w:val="22"/>
        </w:rPr>
        <w:t xml:space="preserve"> przestrzeni </w:t>
      </w:r>
      <w:r w:rsidR="006E3197">
        <w:rPr>
          <w:rFonts w:ascii="Arial" w:eastAsia="Calibri" w:hAnsi="Arial" w:cs="Arial"/>
          <w:sz w:val="22"/>
          <w:szCs w:val="22"/>
        </w:rPr>
        <w:t xml:space="preserve">przeznaczonej dla </w:t>
      </w:r>
      <w:r w:rsidR="00EB7B7D">
        <w:rPr>
          <w:rFonts w:ascii="Arial" w:eastAsia="Calibri" w:hAnsi="Arial" w:cs="Arial"/>
          <w:sz w:val="22"/>
          <w:szCs w:val="22"/>
        </w:rPr>
        <w:t>konferansjera</w:t>
      </w:r>
      <w:r w:rsidRPr="00206EDA">
        <w:rPr>
          <w:rFonts w:ascii="Arial" w:eastAsia="Calibri" w:hAnsi="Arial" w:cs="Arial"/>
          <w:sz w:val="22"/>
          <w:szCs w:val="22"/>
        </w:rPr>
        <w:t xml:space="preserve"> spotkania</w:t>
      </w:r>
      <w:r w:rsidR="006E3197">
        <w:rPr>
          <w:rFonts w:ascii="Arial" w:eastAsia="Calibri" w:hAnsi="Arial" w:cs="Arial"/>
          <w:sz w:val="22"/>
          <w:szCs w:val="22"/>
        </w:rPr>
        <w:t xml:space="preserve"> oraz tłumacza j.</w:t>
      </w:r>
      <w:r w:rsidR="005F050E">
        <w:rPr>
          <w:rFonts w:ascii="Arial" w:eastAsia="Calibri" w:hAnsi="Arial" w:cs="Arial"/>
          <w:sz w:val="22"/>
          <w:szCs w:val="22"/>
        </w:rPr>
        <w:t xml:space="preserve"> </w:t>
      </w:r>
      <w:r w:rsidR="006E3197">
        <w:rPr>
          <w:rFonts w:ascii="Arial" w:eastAsia="Calibri" w:hAnsi="Arial" w:cs="Arial"/>
          <w:sz w:val="22"/>
          <w:szCs w:val="22"/>
        </w:rPr>
        <w:t>migowego</w:t>
      </w:r>
      <w:r w:rsidR="00206EDA">
        <w:rPr>
          <w:rFonts w:ascii="Arial" w:eastAsia="Calibri" w:hAnsi="Arial" w:cs="Arial"/>
          <w:sz w:val="22"/>
          <w:szCs w:val="22"/>
        </w:rPr>
        <w:t>.</w:t>
      </w:r>
      <w:r w:rsidR="007A2B14">
        <w:rPr>
          <w:rFonts w:ascii="Arial" w:eastAsia="Calibri" w:hAnsi="Arial" w:cs="Arial"/>
          <w:sz w:val="22"/>
          <w:szCs w:val="22"/>
        </w:rPr>
        <w:t xml:space="preserve"> </w:t>
      </w:r>
      <w:r w:rsidR="00B71A81">
        <w:rPr>
          <w:rFonts w:ascii="Arial" w:eastAsia="Calibri" w:hAnsi="Arial" w:cs="Arial"/>
          <w:sz w:val="22"/>
          <w:szCs w:val="22"/>
        </w:rPr>
        <w:t xml:space="preserve">Zamawiający dopuszcza aby tłumacz j. migowego znajdował się w innym miejscu i łączył się tylko on-line przy zachowaniu pełnej funkcjonalności jego działań. </w:t>
      </w:r>
    </w:p>
    <w:p w14:paraId="5BBF5ECB" w14:textId="22C608BD" w:rsidR="00F74151" w:rsidRDefault="001231DB" w:rsidP="002A1CFB">
      <w:pPr>
        <w:pStyle w:val="Akapitzlist"/>
        <w:numPr>
          <w:ilvl w:val="1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Kompleksowa obsługa techniczna, </w:t>
      </w:r>
      <w:r w:rsidR="00FC26B4">
        <w:rPr>
          <w:rFonts w:ascii="Arial" w:eastAsia="Calibri" w:hAnsi="Arial" w:cs="Arial"/>
          <w:sz w:val="22"/>
          <w:szCs w:val="22"/>
        </w:rPr>
        <w:t>ko</w:t>
      </w:r>
      <w:r w:rsidR="00FC26B4" w:rsidRPr="00206EDA">
        <w:rPr>
          <w:rFonts w:ascii="Arial" w:eastAsia="Calibri" w:hAnsi="Arial" w:cs="Arial"/>
          <w:sz w:val="22"/>
          <w:szCs w:val="22"/>
        </w:rPr>
        <w:t>ordynacja</w:t>
      </w:r>
      <w:r w:rsidR="00F74151" w:rsidRPr="00206EDA">
        <w:rPr>
          <w:rFonts w:ascii="Arial" w:eastAsia="Calibri" w:hAnsi="Arial" w:cs="Arial"/>
          <w:sz w:val="22"/>
          <w:szCs w:val="22"/>
        </w:rPr>
        <w:t xml:space="preserve"> przebiegu konferencji</w:t>
      </w:r>
      <w:r>
        <w:rPr>
          <w:rFonts w:ascii="Arial" w:eastAsia="Calibri" w:hAnsi="Arial" w:cs="Arial"/>
          <w:sz w:val="22"/>
          <w:szCs w:val="22"/>
        </w:rPr>
        <w:t xml:space="preserve"> oraz dostarczenie nagrania do Zamawiającego.</w:t>
      </w:r>
    </w:p>
    <w:p w14:paraId="2249F45B" w14:textId="7D7B9A79" w:rsidR="00D4582A" w:rsidRPr="00206EDA" w:rsidRDefault="00D4582A" w:rsidP="002A1CFB">
      <w:pPr>
        <w:pStyle w:val="Akapitzlist"/>
        <w:numPr>
          <w:ilvl w:val="1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 xml:space="preserve">Zapewnienie tłumacza </w:t>
      </w:r>
      <w:r w:rsidR="002A1CFB">
        <w:rPr>
          <w:rFonts w:ascii="Arial" w:eastAsia="Calibri" w:hAnsi="Arial" w:cs="Arial"/>
          <w:sz w:val="22"/>
          <w:szCs w:val="22"/>
        </w:rPr>
        <w:t>polskiego języka</w:t>
      </w:r>
      <w:r w:rsidR="005F050E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migowego. </w:t>
      </w:r>
    </w:p>
    <w:p w14:paraId="5DAB5E07" w14:textId="50CCB9BA" w:rsidR="00FC26B4" w:rsidRPr="00545344" w:rsidRDefault="00FC26B4" w:rsidP="002A1CFB">
      <w:pPr>
        <w:pStyle w:val="Akapitzlist"/>
        <w:numPr>
          <w:ilvl w:val="0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545344">
        <w:rPr>
          <w:rFonts w:ascii="Arial" w:eastAsia="Calibri" w:hAnsi="Arial" w:cs="Arial"/>
          <w:sz w:val="22"/>
          <w:szCs w:val="22"/>
        </w:rPr>
        <w:t>Zamawiający przewiduje realizację konferencji dla</w:t>
      </w:r>
      <w:r w:rsidR="00813F78">
        <w:rPr>
          <w:rFonts w:ascii="Arial" w:eastAsia="Calibri" w:hAnsi="Arial" w:cs="Arial"/>
          <w:sz w:val="22"/>
          <w:szCs w:val="22"/>
        </w:rPr>
        <w:t xml:space="preserve"> maksymalnie</w:t>
      </w:r>
      <w:r w:rsidRPr="00545344">
        <w:rPr>
          <w:rFonts w:ascii="Arial" w:eastAsia="Calibri" w:hAnsi="Arial" w:cs="Arial"/>
          <w:sz w:val="22"/>
          <w:szCs w:val="22"/>
        </w:rPr>
        <w:t xml:space="preserve"> 1</w:t>
      </w:r>
      <w:r>
        <w:rPr>
          <w:rFonts w:ascii="Arial" w:eastAsia="Calibri" w:hAnsi="Arial" w:cs="Arial"/>
          <w:sz w:val="22"/>
          <w:szCs w:val="22"/>
        </w:rPr>
        <w:t>5</w:t>
      </w:r>
      <w:r w:rsidRPr="00545344">
        <w:rPr>
          <w:rFonts w:ascii="Arial" w:eastAsia="Calibri" w:hAnsi="Arial" w:cs="Arial"/>
          <w:sz w:val="22"/>
          <w:szCs w:val="22"/>
        </w:rPr>
        <w:t xml:space="preserve">0 osób, w tym </w:t>
      </w:r>
      <w:r w:rsidR="00813F78">
        <w:rPr>
          <w:rFonts w:ascii="Arial" w:eastAsia="Calibri" w:hAnsi="Arial" w:cs="Arial"/>
          <w:sz w:val="22"/>
          <w:szCs w:val="22"/>
        </w:rPr>
        <w:t xml:space="preserve"> maksymalnie </w:t>
      </w:r>
      <w:r w:rsidRPr="00545344">
        <w:rPr>
          <w:rFonts w:ascii="Arial" w:eastAsia="Calibri" w:hAnsi="Arial" w:cs="Arial"/>
          <w:sz w:val="22"/>
          <w:szCs w:val="22"/>
        </w:rPr>
        <w:t>1</w:t>
      </w:r>
      <w:r>
        <w:rPr>
          <w:rFonts w:ascii="Arial" w:eastAsia="Calibri" w:hAnsi="Arial" w:cs="Arial"/>
          <w:sz w:val="22"/>
          <w:szCs w:val="22"/>
        </w:rPr>
        <w:t xml:space="preserve">45 </w:t>
      </w:r>
      <w:r w:rsidRPr="00545344">
        <w:rPr>
          <w:rFonts w:ascii="Arial" w:eastAsia="Calibri" w:hAnsi="Arial" w:cs="Arial"/>
          <w:sz w:val="22"/>
          <w:szCs w:val="22"/>
        </w:rPr>
        <w:t xml:space="preserve">uczestników konferencji </w:t>
      </w:r>
      <w:r>
        <w:rPr>
          <w:rFonts w:ascii="Arial" w:eastAsia="Calibri" w:hAnsi="Arial" w:cs="Arial"/>
          <w:sz w:val="22"/>
          <w:szCs w:val="22"/>
        </w:rPr>
        <w:t xml:space="preserve">oraz </w:t>
      </w:r>
      <w:r w:rsidRPr="00545344">
        <w:rPr>
          <w:rFonts w:ascii="Arial" w:eastAsia="Calibri" w:hAnsi="Arial" w:cs="Arial"/>
          <w:sz w:val="22"/>
          <w:szCs w:val="22"/>
        </w:rPr>
        <w:t>maksymalnie 5 prelegentów zrekrutowanych przez Wykonawcę</w:t>
      </w:r>
      <w:r>
        <w:rPr>
          <w:rFonts w:ascii="Arial" w:eastAsia="Calibri" w:hAnsi="Arial" w:cs="Arial"/>
          <w:sz w:val="22"/>
          <w:szCs w:val="22"/>
        </w:rPr>
        <w:t xml:space="preserve">. </w:t>
      </w:r>
    </w:p>
    <w:p w14:paraId="341BDC4C" w14:textId="647A1888" w:rsidR="000211FA" w:rsidRPr="00206EDA" w:rsidRDefault="000211FA" w:rsidP="002A1CFB">
      <w:pPr>
        <w:pStyle w:val="Akapitzlist"/>
        <w:numPr>
          <w:ilvl w:val="0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Zamawiający poinformuje Wykonawcę o ostatecznej liczbie zrekrutowanych uczestników spośród</w:t>
      </w:r>
      <w:r w:rsidR="00813F78">
        <w:rPr>
          <w:rFonts w:ascii="Arial" w:eastAsia="Calibri" w:hAnsi="Arial" w:cs="Arial"/>
          <w:sz w:val="22"/>
          <w:szCs w:val="22"/>
        </w:rPr>
        <w:t xml:space="preserve"> maksymalnie </w:t>
      </w:r>
      <w:r w:rsidRPr="00206EDA">
        <w:rPr>
          <w:rFonts w:ascii="Arial" w:eastAsia="Calibri" w:hAnsi="Arial" w:cs="Arial"/>
          <w:sz w:val="22"/>
          <w:szCs w:val="22"/>
        </w:rPr>
        <w:t>1</w:t>
      </w:r>
      <w:r w:rsidR="00417106">
        <w:rPr>
          <w:rFonts w:ascii="Arial" w:eastAsia="Calibri" w:hAnsi="Arial" w:cs="Arial"/>
          <w:sz w:val="22"/>
          <w:szCs w:val="22"/>
        </w:rPr>
        <w:t>45</w:t>
      </w:r>
      <w:r w:rsidRPr="00206EDA">
        <w:rPr>
          <w:rFonts w:ascii="Arial" w:eastAsia="Calibri" w:hAnsi="Arial" w:cs="Arial"/>
          <w:sz w:val="22"/>
          <w:szCs w:val="22"/>
        </w:rPr>
        <w:t xml:space="preserve">, o których mowa w pkt </w:t>
      </w:r>
      <w:r w:rsidR="00206EDA">
        <w:rPr>
          <w:rFonts w:ascii="Arial" w:eastAsia="Calibri" w:hAnsi="Arial" w:cs="Arial"/>
          <w:sz w:val="22"/>
          <w:szCs w:val="22"/>
        </w:rPr>
        <w:t>4</w:t>
      </w:r>
      <w:r w:rsidRPr="00206EDA">
        <w:rPr>
          <w:rFonts w:ascii="Arial" w:eastAsia="Calibri" w:hAnsi="Arial" w:cs="Arial"/>
          <w:sz w:val="22"/>
          <w:szCs w:val="22"/>
        </w:rPr>
        <w:t xml:space="preserve"> części II OPZ, czynnie biorących udział w konferencji</w:t>
      </w:r>
      <w:r w:rsidR="00EC4E83" w:rsidRPr="00206EDA">
        <w:rPr>
          <w:rFonts w:ascii="Arial" w:eastAsia="Calibri" w:hAnsi="Arial" w:cs="Arial"/>
          <w:sz w:val="22"/>
          <w:szCs w:val="22"/>
        </w:rPr>
        <w:t>,</w:t>
      </w:r>
      <w:r w:rsidRPr="00206EDA">
        <w:rPr>
          <w:rFonts w:ascii="Arial" w:eastAsia="Calibri" w:hAnsi="Arial" w:cs="Arial"/>
          <w:sz w:val="22"/>
          <w:szCs w:val="22"/>
        </w:rPr>
        <w:t xml:space="preserve"> najpóźniej w terminie </w:t>
      </w:r>
      <w:r w:rsidR="00966A1F">
        <w:rPr>
          <w:rFonts w:ascii="Arial" w:eastAsia="Calibri" w:hAnsi="Arial" w:cs="Arial"/>
          <w:sz w:val="22"/>
          <w:szCs w:val="22"/>
        </w:rPr>
        <w:t>3</w:t>
      </w:r>
      <w:r w:rsidRPr="00206EDA">
        <w:rPr>
          <w:rFonts w:ascii="Arial" w:eastAsia="Calibri" w:hAnsi="Arial" w:cs="Arial"/>
          <w:sz w:val="22"/>
          <w:szCs w:val="22"/>
        </w:rPr>
        <w:t xml:space="preserve"> dni przed datą rozpoczęcia konferencji.</w:t>
      </w:r>
    </w:p>
    <w:p w14:paraId="28F2ED39" w14:textId="42236F85" w:rsidR="000211FA" w:rsidRPr="00206EDA" w:rsidRDefault="000211FA" w:rsidP="002A1CFB">
      <w:pPr>
        <w:pStyle w:val="Akapitzlist"/>
        <w:numPr>
          <w:ilvl w:val="0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Wykonawca przekaże szczegółową informację określającą sposób organizacji konferencji w</w:t>
      </w:r>
      <w:r w:rsidR="002A1CFB">
        <w:rPr>
          <w:rFonts w:ascii="Arial" w:eastAsia="Calibri" w:hAnsi="Arial" w:cs="Arial"/>
          <w:sz w:val="22"/>
          <w:szCs w:val="22"/>
        </w:rPr>
        <w:t> </w:t>
      </w:r>
      <w:r w:rsidR="00813F78">
        <w:rPr>
          <w:rFonts w:ascii="Arial" w:eastAsia="Calibri" w:hAnsi="Arial" w:cs="Arial"/>
          <w:sz w:val="22"/>
          <w:szCs w:val="22"/>
        </w:rPr>
        <w:t xml:space="preserve">swojej </w:t>
      </w:r>
      <w:r w:rsidRPr="00206EDA">
        <w:rPr>
          <w:rFonts w:ascii="Arial" w:eastAsia="Calibri" w:hAnsi="Arial" w:cs="Arial"/>
          <w:sz w:val="22"/>
          <w:szCs w:val="22"/>
        </w:rPr>
        <w:t> Ofercie.</w:t>
      </w:r>
    </w:p>
    <w:p w14:paraId="6CFF08DF" w14:textId="77777777" w:rsidR="000211FA" w:rsidRPr="00206EDA" w:rsidRDefault="000211FA" w:rsidP="002A1CFB">
      <w:pPr>
        <w:pStyle w:val="Akapitzlist"/>
        <w:numPr>
          <w:ilvl w:val="0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Ramowy program konferencji:</w:t>
      </w:r>
    </w:p>
    <w:p w14:paraId="31DFAED6" w14:textId="77777777" w:rsidR="000211FA" w:rsidRPr="00206EDA" w:rsidRDefault="000211FA" w:rsidP="002A1CFB">
      <w:pPr>
        <w:pStyle w:val="Akapitzlist"/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i/>
          <w:sz w:val="22"/>
          <w:szCs w:val="22"/>
        </w:rPr>
        <w:t>09:20 – 09:30</w:t>
      </w:r>
      <w:r w:rsidRPr="00206EDA">
        <w:rPr>
          <w:rFonts w:ascii="Arial" w:eastAsia="Calibri" w:hAnsi="Arial" w:cs="Arial"/>
          <w:sz w:val="22"/>
          <w:szCs w:val="22"/>
        </w:rPr>
        <w:t xml:space="preserve"> Rozpoczęcie konferencji, powitanie uczestników.</w:t>
      </w:r>
    </w:p>
    <w:p w14:paraId="6D432480" w14:textId="56F7ED1B" w:rsidR="000211FA" w:rsidRPr="00206EDA" w:rsidRDefault="000211FA" w:rsidP="002A1CFB">
      <w:pPr>
        <w:pStyle w:val="Akapitzlist"/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i/>
          <w:sz w:val="22"/>
          <w:szCs w:val="22"/>
        </w:rPr>
        <w:t>09:30 – 11:00</w:t>
      </w:r>
      <w:r w:rsidRPr="00206EDA">
        <w:rPr>
          <w:rFonts w:ascii="Arial" w:eastAsia="Calibri" w:hAnsi="Arial" w:cs="Arial"/>
          <w:sz w:val="22"/>
          <w:szCs w:val="22"/>
        </w:rPr>
        <w:t xml:space="preserve"> Badania kliniczne produktów leczniczych – co się zmieni po rozpoczęciu stosowania CTR? (</w:t>
      </w:r>
      <w:r w:rsidR="002A1CFB" w:rsidRPr="00206EDA">
        <w:rPr>
          <w:rFonts w:ascii="Arial" w:eastAsia="Calibri" w:hAnsi="Arial" w:cs="Arial"/>
          <w:sz w:val="22"/>
          <w:szCs w:val="22"/>
        </w:rPr>
        <w:t>Rozporządzenie Parlamentu Europejskiego I Rady</w:t>
      </w:r>
      <w:r w:rsidRPr="00206EDA">
        <w:rPr>
          <w:rFonts w:ascii="Arial" w:eastAsia="Calibri" w:hAnsi="Arial" w:cs="Arial"/>
          <w:sz w:val="22"/>
          <w:szCs w:val="22"/>
        </w:rPr>
        <w:t xml:space="preserve"> (UE) NR 536/2014 z dnia 16 kwietnia 2014 r. w sprawie badań klinicznych produktów leczniczych stosowanych u ludzi oraz uchylenia dyrektywy 2001/20/WE).</w:t>
      </w:r>
    </w:p>
    <w:p w14:paraId="43DC3DC2" w14:textId="77777777" w:rsidR="000211FA" w:rsidRPr="00206EDA" w:rsidRDefault="000211FA" w:rsidP="002A1CFB">
      <w:pPr>
        <w:pStyle w:val="Akapitzlist"/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i/>
          <w:sz w:val="22"/>
          <w:szCs w:val="22"/>
        </w:rPr>
        <w:t>11:00 – 11:15</w:t>
      </w:r>
      <w:r w:rsidRPr="00206EDA">
        <w:rPr>
          <w:rFonts w:ascii="Arial" w:eastAsia="Calibri" w:hAnsi="Arial" w:cs="Arial"/>
          <w:sz w:val="22"/>
          <w:szCs w:val="22"/>
        </w:rPr>
        <w:t xml:space="preserve"> Przerwa </w:t>
      </w:r>
      <w:r w:rsidR="008939BF" w:rsidRPr="00206EDA">
        <w:rPr>
          <w:rFonts w:ascii="Arial" w:eastAsia="Calibri" w:hAnsi="Arial" w:cs="Arial"/>
          <w:sz w:val="22"/>
          <w:szCs w:val="22"/>
        </w:rPr>
        <w:t>I</w:t>
      </w:r>
    </w:p>
    <w:p w14:paraId="733A0DAC" w14:textId="77777777" w:rsidR="000211FA" w:rsidRPr="00206EDA" w:rsidRDefault="000211FA" w:rsidP="002A1CFB">
      <w:pPr>
        <w:pStyle w:val="Akapitzlist"/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i/>
          <w:sz w:val="22"/>
          <w:szCs w:val="22"/>
        </w:rPr>
        <w:t>11:15 – 12:45</w:t>
      </w:r>
      <w:r w:rsidRPr="00206EDA">
        <w:rPr>
          <w:rFonts w:ascii="Arial" w:eastAsia="Calibri" w:hAnsi="Arial" w:cs="Arial"/>
          <w:sz w:val="22"/>
          <w:szCs w:val="22"/>
        </w:rPr>
        <w:t xml:space="preserve"> Ustawa o badaniach klinicznych produktów leczniczych – omówienie najistotniejszych projektowanych koncepcji (system oceny etycznej, system gwarancyjny). </w:t>
      </w:r>
    </w:p>
    <w:p w14:paraId="152B634B" w14:textId="77777777" w:rsidR="000211FA" w:rsidRPr="00206EDA" w:rsidRDefault="000211FA" w:rsidP="002A1CFB">
      <w:pPr>
        <w:pStyle w:val="Akapitzlist"/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i/>
          <w:sz w:val="22"/>
          <w:szCs w:val="22"/>
        </w:rPr>
        <w:t>12:45 – 13.</w:t>
      </w:r>
      <w:r w:rsidR="00417106">
        <w:rPr>
          <w:rFonts w:ascii="Arial" w:eastAsia="Calibri" w:hAnsi="Arial" w:cs="Arial"/>
          <w:i/>
          <w:sz w:val="22"/>
          <w:szCs w:val="22"/>
        </w:rPr>
        <w:t>00</w:t>
      </w:r>
      <w:r w:rsidRPr="00206EDA">
        <w:rPr>
          <w:rFonts w:ascii="Arial" w:eastAsia="Calibri" w:hAnsi="Arial" w:cs="Arial"/>
          <w:sz w:val="22"/>
          <w:szCs w:val="22"/>
        </w:rPr>
        <w:t xml:space="preserve"> Przerwa </w:t>
      </w:r>
      <w:r w:rsidR="008939BF" w:rsidRPr="00206EDA">
        <w:rPr>
          <w:rFonts w:ascii="Arial" w:eastAsia="Calibri" w:hAnsi="Arial" w:cs="Arial"/>
          <w:sz w:val="22"/>
          <w:szCs w:val="22"/>
        </w:rPr>
        <w:t>II</w:t>
      </w:r>
      <w:r w:rsidRPr="00206EDA">
        <w:rPr>
          <w:rFonts w:ascii="Arial" w:eastAsia="Calibri" w:hAnsi="Arial" w:cs="Arial"/>
          <w:sz w:val="22"/>
          <w:szCs w:val="22"/>
        </w:rPr>
        <w:t xml:space="preserve"> </w:t>
      </w:r>
    </w:p>
    <w:p w14:paraId="3C8CE5A0" w14:textId="1DE39E0D" w:rsidR="000211FA" w:rsidRPr="00206EDA" w:rsidRDefault="000211FA" w:rsidP="002A1CFB">
      <w:pPr>
        <w:pStyle w:val="Akapitzlist"/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i/>
          <w:sz w:val="22"/>
          <w:szCs w:val="22"/>
        </w:rPr>
        <w:t>13:</w:t>
      </w:r>
      <w:r w:rsidR="00417106">
        <w:rPr>
          <w:rFonts w:ascii="Arial" w:eastAsia="Calibri" w:hAnsi="Arial" w:cs="Arial"/>
          <w:i/>
          <w:sz w:val="22"/>
          <w:szCs w:val="22"/>
        </w:rPr>
        <w:t>00</w:t>
      </w:r>
      <w:r w:rsidRPr="00206EDA">
        <w:rPr>
          <w:rFonts w:ascii="Arial" w:eastAsia="Calibri" w:hAnsi="Arial" w:cs="Arial"/>
          <w:i/>
          <w:sz w:val="22"/>
          <w:szCs w:val="22"/>
        </w:rPr>
        <w:t xml:space="preserve"> – 1</w:t>
      </w:r>
      <w:r w:rsidR="00417106">
        <w:rPr>
          <w:rFonts w:ascii="Arial" w:eastAsia="Calibri" w:hAnsi="Arial" w:cs="Arial"/>
          <w:i/>
          <w:sz w:val="22"/>
          <w:szCs w:val="22"/>
        </w:rPr>
        <w:t>4</w:t>
      </w:r>
      <w:r w:rsidRPr="00206EDA">
        <w:rPr>
          <w:rFonts w:ascii="Arial" w:eastAsia="Calibri" w:hAnsi="Arial" w:cs="Arial"/>
          <w:i/>
          <w:sz w:val="22"/>
          <w:szCs w:val="22"/>
        </w:rPr>
        <w:t>:</w:t>
      </w:r>
      <w:r w:rsidR="00417106">
        <w:rPr>
          <w:rFonts w:ascii="Arial" w:eastAsia="Calibri" w:hAnsi="Arial" w:cs="Arial"/>
          <w:i/>
          <w:sz w:val="22"/>
          <w:szCs w:val="22"/>
        </w:rPr>
        <w:t>30</w:t>
      </w:r>
      <w:r w:rsidRPr="00206EDA">
        <w:rPr>
          <w:rFonts w:ascii="Arial" w:eastAsia="Calibri" w:hAnsi="Arial" w:cs="Arial"/>
          <w:sz w:val="22"/>
          <w:szCs w:val="22"/>
        </w:rPr>
        <w:t xml:space="preserve"> </w:t>
      </w:r>
      <w:bookmarkStart w:id="1" w:name="_Hlk82169275"/>
      <w:r w:rsidRPr="00206EDA">
        <w:rPr>
          <w:rFonts w:ascii="Arial" w:eastAsia="Calibri" w:hAnsi="Arial" w:cs="Arial"/>
          <w:sz w:val="22"/>
          <w:szCs w:val="22"/>
        </w:rPr>
        <w:t>Umow</w:t>
      </w:r>
      <w:r w:rsidR="00B22710" w:rsidRPr="00206EDA">
        <w:rPr>
          <w:rFonts w:ascii="Arial" w:eastAsia="Calibri" w:hAnsi="Arial" w:cs="Arial"/>
          <w:sz w:val="22"/>
          <w:szCs w:val="22"/>
        </w:rPr>
        <w:t>y</w:t>
      </w:r>
      <w:r w:rsidRPr="00206EDA">
        <w:rPr>
          <w:rFonts w:ascii="Arial" w:eastAsia="Calibri" w:hAnsi="Arial" w:cs="Arial"/>
          <w:sz w:val="22"/>
          <w:szCs w:val="22"/>
        </w:rPr>
        <w:t xml:space="preserve"> </w:t>
      </w:r>
      <w:r w:rsidR="00B22710" w:rsidRPr="00206EDA">
        <w:rPr>
          <w:rFonts w:ascii="Arial" w:eastAsia="Calibri" w:hAnsi="Arial" w:cs="Arial"/>
          <w:sz w:val="22"/>
          <w:szCs w:val="22"/>
        </w:rPr>
        <w:t xml:space="preserve">w </w:t>
      </w:r>
      <w:r w:rsidRPr="00206EDA">
        <w:rPr>
          <w:rFonts w:ascii="Arial" w:eastAsia="Calibri" w:hAnsi="Arial" w:cs="Arial"/>
          <w:sz w:val="22"/>
          <w:szCs w:val="22"/>
        </w:rPr>
        <w:t>badani</w:t>
      </w:r>
      <w:r w:rsidR="00B22710" w:rsidRPr="00206EDA">
        <w:rPr>
          <w:rFonts w:ascii="Arial" w:eastAsia="Calibri" w:hAnsi="Arial" w:cs="Arial"/>
          <w:sz w:val="22"/>
          <w:szCs w:val="22"/>
        </w:rPr>
        <w:t>ach</w:t>
      </w:r>
      <w:r w:rsidRPr="00206EDA">
        <w:rPr>
          <w:rFonts w:ascii="Arial" w:eastAsia="Calibri" w:hAnsi="Arial" w:cs="Arial"/>
          <w:sz w:val="22"/>
          <w:szCs w:val="22"/>
        </w:rPr>
        <w:t xml:space="preserve"> kliniczn</w:t>
      </w:r>
      <w:r w:rsidR="00B22710" w:rsidRPr="00206EDA">
        <w:rPr>
          <w:rFonts w:ascii="Arial" w:eastAsia="Calibri" w:hAnsi="Arial" w:cs="Arial"/>
          <w:sz w:val="22"/>
          <w:szCs w:val="22"/>
        </w:rPr>
        <w:t>ych</w:t>
      </w:r>
      <w:r w:rsidRPr="00206EDA">
        <w:rPr>
          <w:rFonts w:ascii="Arial" w:eastAsia="Calibri" w:hAnsi="Arial" w:cs="Arial"/>
          <w:sz w:val="22"/>
          <w:szCs w:val="22"/>
        </w:rPr>
        <w:t>. Tworzenie umowy trójstronnej i negocjacje jej</w:t>
      </w:r>
      <w:r w:rsidR="007A2B14">
        <w:rPr>
          <w:rFonts w:ascii="Arial" w:eastAsia="Calibri" w:hAnsi="Arial" w:cs="Arial"/>
          <w:sz w:val="22"/>
          <w:szCs w:val="22"/>
        </w:rPr>
        <w:t xml:space="preserve"> treści</w:t>
      </w:r>
      <w:r w:rsidRPr="00206EDA">
        <w:rPr>
          <w:rFonts w:ascii="Arial" w:eastAsia="Calibri" w:hAnsi="Arial" w:cs="Arial"/>
          <w:sz w:val="22"/>
          <w:szCs w:val="22"/>
        </w:rPr>
        <w:t>.</w:t>
      </w:r>
    </w:p>
    <w:bookmarkEnd w:id="1"/>
    <w:p w14:paraId="0451F981" w14:textId="77777777" w:rsidR="000211FA" w:rsidRPr="00206EDA" w:rsidRDefault="000211FA" w:rsidP="002A1CFB">
      <w:pPr>
        <w:pStyle w:val="Akapitzlist"/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i/>
          <w:sz w:val="22"/>
          <w:szCs w:val="22"/>
        </w:rPr>
        <w:t>1</w:t>
      </w:r>
      <w:r w:rsidR="00417106">
        <w:rPr>
          <w:rFonts w:ascii="Arial" w:eastAsia="Calibri" w:hAnsi="Arial" w:cs="Arial"/>
          <w:i/>
          <w:sz w:val="22"/>
          <w:szCs w:val="22"/>
        </w:rPr>
        <w:t>4</w:t>
      </w:r>
      <w:r w:rsidRPr="00206EDA">
        <w:rPr>
          <w:rFonts w:ascii="Arial" w:eastAsia="Calibri" w:hAnsi="Arial" w:cs="Arial"/>
          <w:i/>
          <w:sz w:val="22"/>
          <w:szCs w:val="22"/>
        </w:rPr>
        <w:t>:</w:t>
      </w:r>
      <w:r w:rsidR="00417106">
        <w:rPr>
          <w:rFonts w:ascii="Arial" w:eastAsia="Calibri" w:hAnsi="Arial" w:cs="Arial"/>
          <w:i/>
          <w:sz w:val="22"/>
          <w:szCs w:val="22"/>
        </w:rPr>
        <w:t>30</w:t>
      </w:r>
      <w:r w:rsidRPr="00206EDA">
        <w:rPr>
          <w:rFonts w:ascii="Arial" w:eastAsia="Calibri" w:hAnsi="Arial" w:cs="Arial"/>
          <w:i/>
          <w:sz w:val="22"/>
          <w:szCs w:val="22"/>
        </w:rPr>
        <w:t xml:space="preserve"> – 1</w:t>
      </w:r>
      <w:r w:rsidR="00417106">
        <w:rPr>
          <w:rFonts w:ascii="Arial" w:eastAsia="Calibri" w:hAnsi="Arial" w:cs="Arial"/>
          <w:i/>
          <w:sz w:val="22"/>
          <w:szCs w:val="22"/>
        </w:rPr>
        <w:t>4</w:t>
      </w:r>
      <w:r w:rsidRPr="00206EDA">
        <w:rPr>
          <w:rFonts w:ascii="Arial" w:eastAsia="Calibri" w:hAnsi="Arial" w:cs="Arial"/>
          <w:i/>
          <w:sz w:val="22"/>
          <w:szCs w:val="22"/>
        </w:rPr>
        <w:t>:</w:t>
      </w:r>
      <w:r w:rsidR="00417106">
        <w:rPr>
          <w:rFonts w:ascii="Arial" w:eastAsia="Calibri" w:hAnsi="Arial" w:cs="Arial"/>
          <w:i/>
          <w:sz w:val="22"/>
          <w:szCs w:val="22"/>
        </w:rPr>
        <w:t>45</w:t>
      </w:r>
      <w:r w:rsidRPr="00206EDA">
        <w:rPr>
          <w:rFonts w:ascii="Arial" w:eastAsia="Calibri" w:hAnsi="Arial" w:cs="Arial"/>
          <w:sz w:val="22"/>
          <w:szCs w:val="22"/>
        </w:rPr>
        <w:t xml:space="preserve"> Przerwa </w:t>
      </w:r>
      <w:r w:rsidR="008939BF" w:rsidRPr="00206EDA">
        <w:rPr>
          <w:rFonts w:ascii="Arial" w:eastAsia="Calibri" w:hAnsi="Arial" w:cs="Arial"/>
          <w:sz w:val="22"/>
          <w:szCs w:val="22"/>
        </w:rPr>
        <w:t>III</w:t>
      </w:r>
    </w:p>
    <w:p w14:paraId="57DD7D30" w14:textId="77777777" w:rsidR="000211FA" w:rsidRPr="00206EDA" w:rsidRDefault="000211FA" w:rsidP="002A1CFB">
      <w:pPr>
        <w:pStyle w:val="Akapitzlist"/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i/>
          <w:sz w:val="22"/>
          <w:szCs w:val="22"/>
        </w:rPr>
        <w:t>1</w:t>
      </w:r>
      <w:r w:rsidR="00417106">
        <w:rPr>
          <w:rFonts w:ascii="Arial" w:eastAsia="Calibri" w:hAnsi="Arial" w:cs="Arial"/>
          <w:i/>
          <w:sz w:val="22"/>
          <w:szCs w:val="22"/>
        </w:rPr>
        <w:t>4</w:t>
      </w:r>
      <w:r w:rsidRPr="00206EDA">
        <w:rPr>
          <w:rFonts w:ascii="Arial" w:eastAsia="Calibri" w:hAnsi="Arial" w:cs="Arial"/>
          <w:i/>
          <w:sz w:val="22"/>
          <w:szCs w:val="22"/>
        </w:rPr>
        <w:t>:</w:t>
      </w:r>
      <w:r w:rsidR="00417106">
        <w:rPr>
          <w:rFonts w:ascii="Arial" w:eastAsia="Calibri" w:hAnsi="Arial" w:cs="Arial"/>
          <w:i/>
          <w:sz w:val="22"/>
          <w:szCs w:val="22"/>
        </w:rPr>
        <w:t>45</w:t>
      </w:r>
      <w:r w:rsidRPr="00206EDA">
        <w:rPr>
          <w:rFonts w:ascii="Arial" w:eastAsia="Calibri" w:hAnsi="Arial" w:cs="Arial"/>
          <w:i/>
          <w:sz w:val="22"/>
          <w:szCs w:val="22"/>
        </w:rPr>
        <w:t xml:space="preserve"> – 1</w:t>
      </w:r>
      <w:r w:rsidR="00417106">
        <w:rPr>
          <w:rFonts w:ascii="Arial" w:eastAsia="Calibri" w:hAnsi="Arial" w:cs="Arial"/>
          <w:i/>
          <w:sz w:val="22"/>
          <w:szCs w:val="22"/>
        </w:rPr>
        <w:t>5</w:t>
      </w:r>
      <w:r w:rsidRPr="00206EDA">
        <w:rPr>
          <w:rFonts w:ascii="Arial" w:eastAsia="Calibri" w:hAnsi="Arial" w:cs="Arial"/>
          <w:i/>
          <w:sz w:val="22"/>
          <w:szCs w:val="22"/>
        </w:rPr>
        <w:t>:</w:t>
      </w:r>
      <w:r w:rsidR="00417106">
        <w:rPr>
          <w:rFonts w:ascii="Arial" w:eastAsia="Calibri" w:hAnsi="Arial" w:cs="Arial"/>
          <w:i/>
          <w:sz w:val="22"/>
          <w:szCs w:val="22"/>
        </w:rPr>
        <w:t>45</w:t>
      </w:r>
      <w:r w:rsidRPr="00206EDA">
        <w:rPr>
          <w:rFonts w:ascii="Arial" w:eastAsia="Calibri" w:hAnsi="Arial" w:cs="Arial"/>
          <w:sz w:val="22"/>
          <w:szCs w:val="22"/>
        </w:rPr>
        <w:t xml:space="preserve"> Wpływ ustawy z dnia 16 lipca 2020 r. o zmianie ustawy o zawodach lekarza i lekarza dentysty oraz niektórych innych ustaw (Dz.U. z 2020 r. poz. 1291) na prowadzenie badań klinicznych w Polsce. </w:t>
      </w:r>
    </w:p>
    <w:p w14:paraId="67188489" w14:textId="421E42C9" w:rsidR="000211FA" w:rsidRPr="00206EDA" w:rsidRDefault="000211FA" w:rsidP="002A1CFB">
      <w:pPr>
        <w:pStyle w:val="Akapitzlist"/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i/>
          <w:sz w:val="22"/>
          <w:szCs w:val="22"/>
        </w:rPr>
        <w:t>1</w:t>
      </w:r>
      <w:r w:rsidR="00417106">
        <w:rPr>
          <w:rFonts w:ascii="Arial" w:eastAsia="Calibri" w:hAnsi="Arial" w:cs="Arial"/>
          <w:i/>
          <w:sz w:val="22"/>
          <w:szCs w:val="22"/>
        </w:rPr>
        <w:t>5</w:t>
      </w:r>
      <w:r w:rsidRPr="00206EDA">
        <w:rPr>
          <w:rFonts w:ascii="Arial" w:eastAsia="Calibri" w:hAnsi="Arial" w:cs="Arial"/>
          <w:i/>
          <w:sz w:val="22"/>
          <w:szCs w:val="22"/>
        </w:rPr>
        <w:t>:</w:t>
      </w:r>
      <w:r w:rsidR="00417106">
        <w:rPr>
          <w:rFonts w:ascii="Arial" w:eastAsia="Calibri" w:hAnsi="Arial" w:cs="Arial"/>
          <w:i/>
          <w:sz w:val="22"/>
          <w:szCs w:val="22"/>
        </w:rPr>
        <w:t>45</w:t>
      </w:r>
      <w:r w:rsidRPr="00206EDA">
        <w:rPr>
          <w:rFonts w:ascii="Arial" w:eastAsia="Calibri" w:hAnsi="Arial" w:cs="Arial"/>
          <w:i/>
          <w:sz w:val="22"/>
          <w:szCs w:val="22"/>
        </w:rPr>
        <w:t xml:space="preserve"> – 1</w:t>
      </w:r>
      <w:r w:rsidR="00417106">
        <w:rPr>
          <w:rFonts w:ascii="Arial" w:eastAsia="Calibri" w:hAnsi="Arial" w:cs="Arial"/>
          <w:i/>
          <w:sz w:val="22"/>
          <w:szCs w:val="22"/>
        </w:rPr>
        <w:t>6</w:t>
      </w:r>
      <w:r w:rsidRPr="00206EDA">
        <w:rPr>
          <w:rFonts w:ascii="Arial" w:eastAsia="Calibri" w:hAnsi="Arial" w:cs="Arial"/>
          <w:i/>
          <w:sz w:val="22"/>
          <w:szCs w:val="22"/>
        </w:rPr>
        <w:t>:</w:t>
      </w:r>
      <w:r w:rsidR="00417106">
        <w:rPr>
          <w:rFonts w:ascii="Arial" w:eastAsia="Calibri" w:hAnsi="Arial" w:cs="Arial"/>
          <w:i/>
          <w:sz w:val="22"/>
          <w:szCs w:val="22"/>
        </w:rPr>
        <w:t>45</w:t>
      </w:r>
      <w:r w:rsidRPr="00206EDA">
        <w:rPr>
          <w:rFonts w:ascii="Arial" w:eastAsia="Calibri" w:hAnsi="Arial" w:cs="Arial"/>
          <w:sz w:val="22"/>
          <w:szCs w:val="22"/>
        </w:rPr>
        <w:t xml:space="preserve"> Wynagrodzenie oraz rekompensata poniesionych kosztów dla uczestników badania klinicznego</w:t>
      </w:r>
      <w:r w:rsidR="007A2B14">
        <w:rPr>
          <w:rFonts w:ascii="Arial" w:eastAsia="Calibri" w:hAnsi="Arial" w:cs="Arial"/>
          <w:sz w:val="22"/>
          <w:szCs w:val="22"/>
        </w:rPr>
        <w:t xml:space="preserve"> w praktyce</w:t>
      </w:r>
      <w:r w:rsidRPr="00206EDA">
        <w:rPr>
          <w:rFonts w:ascii="Arial" w:eastAsia="Calibri" w:hAnsi="Arial" w:cs="Arial"/>
          <w:sz w:val="22"/>
          <w:szCs w:val="22"/>
        </w:rPr>
        <w:t>.</w:t>
      </w:r>
    </w:p>
    <w:p w14:paraId="32A15D67" w14:textId="77777777" w:rsidR="000211FA" w:rsidRPr="00206EDA" w:rsidRDefault="000211FA" w:rsidP="002A1CFB">
      <w:pPr>
        <w:pStyle w:val="Akapitzlist"/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i/>
          <w:sz w:val="22"/>
          <w:szCs w:val="22"/>
        </w:rPr>
        <w:t>1</w:t>
      </w:r>
      <w:r w:rsidR="00417106">
        <w:rPr>
          <w:rFonts w:ascii="Arial" w:eastAsia="Calibri" w:hAnsi="Arial" w:cs="Arial"/>
          <w:i/>
          <w:sz w:val="22"/>
          <w:szCs w:val="22"/>
        </w:rPr>
        <w:t>6</w:t>
      </w:r>
      <w:r w:rsidRPr="00206EDA">
        <w:rPr>
          <w:rFonts w:ascii="Arial" w:eastAsia="Calibri" w:hAnsi="Arial" w:cs="Arial"/>
          <w:i/>
          <w:sz w:val="22"/>
          <w:szCs w:val="22"/>
        </w:rPr>
        <w:t>:</w:t>
      </w:r>
      <w:r w:rsidR="00417106">
        <w:rPr>
          <w:rFonts w:ascii="Arial" w:eastAsia="Calibri" w:hAnsi="Arial" w:cs="Arial"/>
          <w:i/>
          <w:sz w:val="22"/>
          <w:szCs w:val="22"/>
        </w:rPr>
        <w:t>45</w:t>
      </w:r>
      <w:r w:rsidRPr="00206EDA">
        <w:rPr>
          <w:rFonts w:ascii="Arial" w:eastAsia="Calibri" w:hAnsi="Arial" w:cs="Arial"/>
          <w:sz w:val="22"/>
          <w:szCs w:val="22"/>
        </w:rPr>
        <w:t xml:space="preserve"> Zakończenie konferencji.</w:t>
      </w:r>
    </w:p>
    <w:p w14:paraId="6AB3F4FC" w14:textId="77777777" w:rsidR="000211FA" w:rsidRPr="00206EDA" w:rsidRDefault="000211FA" w:rsidP="002A1CFB">
      <w:pPr>
        <w:pStyle w:val="Akapitzlist"/>
        <w:numPr>
          <w:ilvl w:val="0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bookmarkStart w:id="2" w:name="_Hlk83379573"/>
      <w:r w:rsidRPr="00206EDA">
        <w:rPr>
          <w:rFonts w:ascii="Arial" w:eastAsia="Calibri" w:hAnsi="Arial" w:cs="Arial"/>
          <w:sz w:val="22"/>
          <w:szCs w:val="22"/>
        </w:rPr>
        <w:t>Planowany zakres konferencji:</w:t>
      </w:r>
    </w:p>
    <w:p w14:paraId="14CA5CD0" w14:textId="0BAC57E9" w:rsidR="000211FA" w:rsidRPr="00206EDA" w:rsidRDefault="000211FA" w:rsidP="002A1CFB">
      <w:pPr>
        <w:pStyle w:val="Akapitzlist"/>
        <w:numPr>
          <w:ilvl w:val="1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bCs/>
          <w:sz w:val="22"/>
          <w:szCs w:val="22"/>
        </w:rPr>
        <w:t xml:space="preserve">Temat pierwszy </w:t>
      </w:r>
      <w:r w:rsidR="008F0472">
        <w:rPr>
          <w:rFonts w:ascii="Arial" w:eastAsia="Calibri" w:hAnsi="Arial" w:cs="Arial"/>
          <w:bCs/>
          <w:sz w:val="22"/>
          <w:szCs w:val="22"/>
        </w:rPr>
        <w:t>–</w:t>
      </w:r>
      <w:r w:rsidRPr="00206EDA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206EDA">
        <w:rPr>
          <w:rFonts w:ascii="Arial" w:eastAsia="Calibri" w:hAnsi="Arial" w:cs="Arial"/>
          <w:b/>
          <w:i/>
          <w:sz w:val="22"/>
          <w:szCs w:val="22"/>
        </w:rPr>
        <w:t>Badania kliniczne produktów leczniczych – co się zmieni po rozpoczęciu stosowania CTR? (ROZPORZĄDZENIE PARLAMENTU EUROPEJSKIEGO i RADY (UE) NR 536/2014 z dnia 16 kwietnia 2014 r. w sprawie badań klinicznych produktów leczniczych stosowanych u ludzi oraz uchylenia dyrektywy 2001/20/WE):</w:t>
      </w:r>
    </w:p>
    <w:p w14:paraId="3257554E" w14:textId="77777777" w:rsidR="000211FA" w:rsidRPr="00206EDA" w:rsidRDefault="000211FA" w:rsidP="002A1CFB">
      <w:pPr>
        <w:pStyle w:val="Akapitzlist"/>
        <w:numPr>
          <w:ilvl w:val="2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206EDA">
        <w:rPr>
          <w:rFonts w:ascii="Arial" w:eastAsia="Calibri" w:hAnsi="Arial" w:cs="Arial"/>
          <w:bCs/>
          <w:sz w:val="22"/>
          <w:szCs w:val="22"/>
        </w:rPr>
        <w:t>Procedura wydania pozwolenia na badanie kliniczne.</w:t>
      </w:r>
    </w:p>
    <w:p w14:paraId="5B705E96" w14:textId="77777777" w:rsidR="000211FA" w:rsidRPr="00206EDA" w:rsidRDefault="000211FA" w:rsidP="002A1CFB">
      <w:pPr>
        <w:pStyle w:val="Akapitzlist"/>
        <w:numPr>
          <w:ilvl w:val="2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206EDA">
        <w:rPr>
          <w:rFonts w:ascii="Arial" w:eastAsia="Calibri" w:hAnsi="Arial" w:cs="Arial"/>
          <w:bCs/>
          <w:sz w:val="22"/>
          <w:szCs w:val="22"/>
        </w:rPr>
        <w:t>Dokumentacja wniosku.</w:t>
      </w:r>
    </w:p>
    <w:p w14:paraId="00E984C0" w14:textId="77777777" w:rsidR="000211FA" w:rsidRPr="00206EDA" w:rsidRDefault="000211FA" w:rsidP="002A1CFB">
      <w:pPr>
        <w:pStyle w:val="Akapitzlist"/>
        <w:numPr>
          <w:ilvl w:val="2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Świadoma zgoda na udział w badaniu.</w:t>
      </w:r>
    </w:p>
    <w:bookmarkEnd w:id="2"/>
    <w:p w14:paraId="3B1CD96B" w14:textId="6DAAD332" w:rsidR="000211FA" w:rsidRPr="00206EDA" w:rsidRDefault="000211FA" w:rsidP="002A1CFB">
      <w:pPr>
        <w:pStyle w:val="Akapitzlist"/>
        <w:numPr>
          <w:ilvl w:val="1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bCs/>
          <w:sz w:val="22"/>
          <w:szCs w:val="22"/>
        </w:rPr>
        <w:t xml:space="preserve">Temat drugi </w:t>
      </w:r>
      <w:r w:rsidR="008F0472">
        <w:rPr>
          <w:rFonts w:ascii="Arial" w:eastAsia="Calibri" w:hAnsi="Arial" w:cs="Arial"/>
          <w:bCs/>
          <w:sz w:val="22"/>
          <w:szCs w:val="22"/>
        </w:rPr>
        <w:t>–</w:t>
      </w:r>
      <w:r w:rsidRPr="00206EDA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bookmarkStart w:id="3" w:name="_Hlk79579907"/>
      <w:r w:rsidRPr="00206EDA">
        <w:rPr>
          <w:rFonts w:ascii="Arial" w:eastAsia="Calibri" w:hAnsi="Arial" w:cs="Arial"/>
          <w:b/>
          <w:i/>
          <w:sz w:val="22"/>
          <w:szCs w:val="22"/>
        </w:rPr>
        <w:t>Ustawa o badaniach klinicznych produktów leczniczych – omówienie najistotniejszych projektowanych koncepcji (w szczególności: system oceny etycznej, system gwarancyjny)</w:t>
      </w:r>
      <w:bookmarkEnd w:id="3"/>
      <w:r w:rsidRPr="00206EDA">
        <w:rPr>
          <w:rFonts w:ascii="Arial" w:eastAsia="Calibri" w:hAnsi="Arial" w:cs="Arial"/>
          <w:b/>
          <w:i/>
          <w:sz w:val="22"/>
          <w:szCs w:val="22"/>
        </w:rPr>
        <w:t>:</w:t>
      </w:r>
    </w:p>
    <w:p w14:paraId="5CCD9EF2" w14:textId="77777777" w:rsidR="000211FA" w:rsidRPr="00206EDA" w:rsidRDefault="000211FA" w:rsidP="002A1CFB">
      <w:pPr>
        <w:pStyle w:val="Akapitzlist"/>
        <w:numPr>
          <w:ilvl w:val="2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lastRenderedPageBreak/>
        <w:t>System oceny etycznej badań klinicznych produktów leczniczych oraz sposób jej przeprowadzania przez Komisje Bioetyczne, przy uwzględnieniu terminów określonych w rozporządzeniu.</w:t>
      </w:r>
    </w:p>
    <w:p w14:paraId="57578D91" w14:textId="77777777" w:rsidR="000211FA" w:rsidRPr="00206EDA" w:rsidRDefault="000211FA" w:rsidP="002A1CFB">
      <w:pPr>
        <w:pStyle w:val="Akapitzlist"/>
        <w:numPr>
          <w:ilvl w:val="2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Rozwiązania mające zapewnić ochronę uczestników badań w zakresie systemu gwarancyjnego.</w:t>
      </w:r>
    </w:p>
    <w:p w14:paraId="54DEE3D8" w14:textId="77777777" w:rsidR="000211FA" w:rsidRPr="00206EDA" w:rsidRDefault="000211FA" w:rsidP="002A1CFB">
      <w:pPr>
        <w:pStyle w:val="Akapitzlist"/>
        <w:numPr>
          <w:ilvl w:val="2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Wysokość i sposoby uiszczania opłat związanych z badaniem klinicznym.</w:t>
      </w:r>
    </w:p>
    <w:p w14:paraId="05D7AC17" w14:textId="77777777" w:rsidR="000211FA" w:rsidRPr="00206EDA" w:rsidRDefault="000211FA" w:rsidP="002A1CFB">
      <w:pPr>
        <w:pStyle w:val="Akapitzlist"/>
        <w:numPr>
          <w:ilvl w:val="2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Zasady finansowania świadczeń opieki zdrowotnej związanych z badaniem klinicznym.</w:t>
      </w:r>
    </w:p>
    <w:p w14:paraId="3DF1A0EF" w14:textId="77777777" w:rsidR="000211FA" w:rsidRPr="00206EDA" w:rsidRDefault="000211FA" w:rsidP="002A1CFB">
      <w:pPr>
        <w:pStyle w:val="Akapitzlist"/>
        <w:numPr>
          <w:ilvl w:val="2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bCs/>
          <w:sz w:val="22"/>
          <w:szCs w:val="22"/>
        </w:rPr>
        <w:t>Mechanizm wsparcia niekomercyjnych badań klinicznych.</w:t>
      </w:r>
    </w:p>
    <w:p w14:paraId="18A4E76D" w14:textId="77777777" w:rsidR="000211FA" w:rsidRPr="00206EDA" w:rsidRDefault="000211FA" w:rsidP="002A1CFB">
      <w:pPr>
        <w:pStyle w:val="Akapitzlist"/>
        <w:numPr>
          <w:ilvl w:val="1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bCs/>
          <w:sz w:val="22"/>
          <w:szCs w:val="22"/>
        </w:rPr>
        <w:t xml:space="preserve">Temat trzeci – </w:t>
      </w:r>
      <w:r w:rsidRPr="00206EDA">
        <w:rPr>
          <w:rFonts w:ascii="Arial" w:eastAsia="Calibri" w:hAnsi="Arial" w:cs="Arial"/>
          <w:b/>
          <w:i/>
          <w:iCs/>
          <w:sz w:val="22"/>
          <w:szCs w:val="22"/>
        </w:rPr>
        <w:t>Umowy w badaniach klinicznych. Tworzenie umowy trójstronnej i negocjacja treści:</w:t>
      </w:r>
    </w:p>
    <w:p w14:paraId="094F0A68" w14:textId="77777777" w:rsidR="000211FA" w:rsidRPr="00206EDA" w:rsidRDefault="000211FA" w:rsidP="002A1CFB">
      <w:pPr>
        <w:pStyle w:val="Akapitzlist"/>
        <w:numPr>
          <w:ilvl w:val="2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bCs/>
          <w:sz w:val="22"/>
          <w:szCs w:val="22"/>
        </w:rPr>
        <w:t>Aspekty prawne umowy trójstronnej w badaniach klinicznych.</w:t>
      </w:r>
    </w:p>
    <w:p w14:paraId="384EE809" w14:textId="77777777" w:rsidR="000211FA" w:rsidRPr="00206EDA" w:rsidRDefault="000211FA" w:rsidP="002A1CFB">
      <w:pPr>
        <w:pStyle w:val="Akapitzlist"/>
        <w:numPr>
          <w:ilvl w:val="2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bCs/>
          <w:sz w:val="22"/>
          <w:szCs w:val="22"/>
        </w:rPr>
        <w:t xml:space="preserve">Omówienie wpływu Rozporządzenia i projektu ustawy na sposób kontraktowania umów w badaniach klinicznych. </w:t>
      </w:r>
    </w:p>
    <w:p w14:paraId="46287A36" w14:textId="77777777" w:rsidR="000211FA" w:rsidRPr="00206EDA" w:rsidRDefault="000211FA" w:rsidP="002A1CFB">
      <w:pPr>
        <w:pStyle w:val="Akapitzlist"/>
        <w:numPr>
          <w:ilvl w:val="2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bCs/>
          <w:sz w:val="22"/>
          <w:szCs w:val="22"/>
        </w:rPr>
        <w:t>Ryzyko związane z umową trójstronną.</w:t>
      </w:r>
    </w:p>
    <w:p w14:paraId="19E53466" w14:textId="77777777" w:rsidR="000211FA" w:rsidRPr="00206EDA" w:rsidRDefault="000211FA" w:rsidP="002A1CFB">
      <w:pPr>
        <w:pStyle w:val="Akapitzlist"/>
        <w:numPr>
          <w:ilvl w:val="2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bCs/>
          <w:sz w:val="22"/>
          <w:szCs w:val="22"/>
        </w:rPr>
        <w:t>Precyzowanie zysków i podział odpowiedzialności w umowie.</w:t>
      </w:r>
    </w:p>
    <w:p w14:paraId="75A5C0B6" w14:textId="61D0AE74" w:rsidR="000211FA" w:rsidRPr="00206EDA" w:rsidRDefault="000211FA" w:rsidP="002A1CFB">
      <w:pPr>
        <w:pStyle w:val="Akapitzlist"/>
        <w:numPr>
          <w:ilvl w:val="1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 xml:space="preserve">Temat czwarty </w:t>
      </w:r>
      <w:bookmarkStart w:id="4" w:name="_Hlk79580002"/>
      <w:r w:rsidR="008F0472">
        <w:rPr>
          <w:rFonts w:ascii="Arial" w:eastAsia="Calibri" w:hAnsi="Arial" w:cs="Arial"/>
          <w:sz w:val="22"/>
          <w:szCs w:val="22"/>
        </w:rPr>
        <w:t>–</w:t>
      </w:r>
      <w:r w:rsidRPr="00206EDA">
        <w:rPr>
          <w:rFonts w:ascii="Arial" w:eastAsia="Calibri" w:hAnsi="Arial" w:cs="Arial"/>
          <w:sz w:val="22"/>
          <w:szCs w:val="22"/>
        </w:rPr>
        <w:t xml:space="preserve"> </w:t>
      </w:r>
      <w:r w:rsidRPr="00206EDA">
        <w:rPr>
          <w:rFonts w:ascii="Arial" w:eastAsia="Calibri" w:hAnsi="Arial" w:cs="Arial"/>
          <w:b/>
          <w:bCs/>
          <w:i/>
          <w:iCs/>
          <w:sz w:val="22"/>
          <w:szCs w:val="22"/>
        </w:rPr>
        <w:t>Wpływ ustawy z dnia 16 lipca 2020 r. o zmianie ustawy o zawodach lekarza i lekarza dentysty oraz niektórych innych ustaw (Dz.U. z 2020 r. poz. 1291) na prowadzenie badań klinicznych w Polsce</w:t>
      </w:r>
      <w:bookmarkEnd w:id="4"/>
      <w:r w:rsidRPr="00206EDA">
        <w:rPr>
          <w:rFonts w:ascii="Arial" w:eastAsia="Calibri" w:hAnsi="Arial" w:cs="Arial"/>
          <w:b/>
          <w:bCs/>
          <w:i/>
          <w:iCs/>
          <w:sz w:val="22"/>
          <w:szCs w:val="22"/>
        </w:rPr>
        <w:t>:</w:t>
      </w:r>
    </w:p>
    <w:p w14:paraId="72DEFC20" w14:textId="77777777" w:rsidR="000211FA" w:rsidRPr="00206EDA" w:rsidRDefault="000211FA" w:rsidP="002A1CFB">
      <w:pPr>
        <w:pStyle w:val="Akapitzlist"/>
        <w:numPr>
          <w:ilvl w:val="2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Omówienie wpływu ustawy z dnia 16 lipca 2020 r. o zmianie ustawy o zawodach lekarza i lekarza dentysty oraz niektórych innych ustaw (Dz.U. z 2020 r. poz. 1291) na prowadzenie badań klinicznych w Polsce.</w:t>
      </w:r>
    </w:p>
    <w:p w14:paraId="6A63AC12" w14:textId="0BACC0CE" w:rsidR="000211FA" w:rsidRPr="00206EDA" w:rsidRDefault="000211FA" w:rsidP="002A1CFB">
      <w:pPr>
        <w:pStyle w:val="Akapitzlist"/>
        <w:numPr>
          <w:ilvl w:val="1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 xml:space="preserve">Temat piąty </w:t>
      </w:r>
      <w:r w:rsidR="008F0472">
        <w:rPr>
          <w:rFonts w:ascii="Arial" w:eastAsia="Calibri" w:hAnsi="Arial" w:cs="Arial"/>
          <w:sz w:val="22"/>
          <w:szCs w:val="22"/>
        </w:rPr>
        <w:t>–</w:t>
      </w:r>
      <w:r w:rsidRPr="00206EDA">
        <w:rPr>
          <w:rFonts w:ascii="Arial" w:eastAsia="Calibri" w:hAnsi="Arial" w:cs="Arial"/>
          <w:sz w:val="22"/>
          <w:szCs w:val="22"/>
        </w:rPr>
        <w:t xml:space="preserve"> </w:t>
      </w:r>
      <w:r w:rsidRPr="00206EDA">
        <w:rPr>
          <w:rFonts w:ascii="Arial" w:eastAsia="Calibri" w:hAnsi="Arial" w:cs="Arial"/>
          <w:b/>
          <w:i/>
          <w:sz w:val="22"/>
          <w:szCs w:val="22"/>
        </w:rPr>
        <w:t>Wynagrodzenie oraz rekompensata poniesionych kosztów dla uczestników badania klinicznego w praktyce:</w:t>
      </w:r>
    </w:p>
    <w:p w14:paraId="0CCD1977" w14:textId="7EABFC2D" w:rsidR="00873537" w:rsidRPr="00206EDA" w:rsidRDefault="000211FA" w:rsidP="002A1CFB">
      <w:pPr>
        <w:pStyle w:val="Akapitzlist"/>
        <w:numPr>
          <w:ilvl w:val="2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Omówienie przepisów prawnych dotyczących możliwości stosowania wynagrodzenia oraz rekompensaty poniesionych kosztów dla uczestników badania klinicznego w ujęciu praktycznym, ze szczególnym uwzględnieniem niekomercyjnych badań klinicznych podejmowanych przez uczelnie</w:t>
      </w:r>
      <w:r w:rsidR="0098086D">
        <w:rPr>
          <w:rFonts w:ascii="Arial" w:eastAsia="Calibri" w:hAnsi="Arial" w:cs="Arial"/>
          <w:sz w:val="22"/>
          <w:szCs w:val="22"/>
        </w:rPr>
        <w:t>.</w:t>
      </w:r>
    </w:p>
    <w:p w14:paraId="1E150D1C" w14:textId="77777777" w:rsidR="000211FA" w:rsidRPr="008521EC" w:rsidRDefault="000211FA" w:rsidP="002A1CFB">
      <w:pPr>
        <w:pStyle w:val="Akapitzlist"/>
        <w:numPr>
          <w:ilvl w:val="0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521EC">
        <w:rPr>
          <w:rFonts w:ascii="Arial" w:eastAsia="Calibri" w:hAnsi="Arial" w:cs="Arial"/>
          <w:sz w:val="22"/>
          <w:szCs w:val="22"/>
        </w:rPr>
        <w:t>Zadania do wykonania przez prelegentów</w:t>
      </w:r>
      <w:r w:rsidR="00873537" w:rsidRPr="00206EDA">
        <w:rPr>
          <w:rFonts w:ascii="Arial" w:eastAsia="Calibri" w:hAnsi="Arial" w:cs="Arial"/>
          <w:sz w:val="22"/>
          <w:szCs w:val="22"/>
        </w:rPr>
        <w:t>:</w:t>
      </w:r>
    </w:p>
    <w:p w14:paraId="28A49BBA" w14:textId="6FC21607" w:rsidR="000211FA" w:rsidRPr="00206EDA" w:rsidRDefault="000211FA" w:rsidP="002A1CFB">
      <w:pPr>
        <w:spacing w:after="120" w:line="271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bookmarkStart w:id="5" w:name="_Hlk85548342"/>
      <w:r w:rsidRPr="00206EDA">
        <w:rPr>
          <w:rFonts w:ascii="Arial" w:eastAsia="Calibri" w:hAnsi="Arial" w:cs="Arial"/>
          <w:sz w:val="22"/>
          <w:szCs w:val="22"/>
        </w:rPr>
        <w:t>Dopuszcza się, aby jeden prelegent poprowadził więcej niż jeden panel tematyczny.</w:t>
      </w:r>
      <w:bookmarkEnd w:id="5"/>
      <w:r w:rsidRPr="00206EDA">
        <w:rPr>
          <w:rFonts w:ascii="Arial" w:eastAsia="Calibri" w:hAnsi="Arial" w:cs="Arial"/>
          <w:sz w:val="22"/>
          <w:szCs w:val="22"/>
        </w:rPr>
        <w:t xml:space="preserve"> Prelegenci wyznaczeni przez Wykonawcę</w:t>
      </w:r>
      <w:r w:rsidR="009B1524">
        <w:rPr>
          <w:rFonts w:ascii="Arial" w:eastAsia="Calibri" w:hAnsi="Arial" w:cs="Arial"/>
          <w:sz w:val="22"/>
          <w:szCs w:val="22"/>
        </w:rPr>
        <w:t>, spełniający warunki określone w pkt 10.4.4. SWZ</w:t>
      </w:r>
      <w:r w:rsidRPr="00206EDA">
        <w:rPr>
          <w:rFonts w:ascii="Arial" w:eastAsia="Calibri" w:hAnsi="Arial" w:cs="Arial"/>
          <w:sz w:val="22"/>
          <w:szCs w:val="22"/>
        </w:rPr>
        <w:t xml:space="preserve"> opracują zakres merytoryczny wystąpień zgodnie z propozycjami przedstawionymi w pkt </w:t>
      </w:r>
      <w:r w:rsidR="00206EDA">
        <w:rPr>
          <w:rFonts w:ascii="Arial" w:eastAsia="Calibri" w:hAnsi="Arial" w:cs="Arial"/>
          <w:sz w:val="22"/>
          <w:szCs w:val="22"/>
        </w:rPr>
        <w:t>8</w:t>
      </w:r>
      <w:r w:rsidRPr="00206EDA">
        <w:rPr>
          <w:rFonts w:ascii="Arial" w:eastAsia="Calibri" w:hAnsi="Arial" w:cs="Arial"/>
          <w:sz w:val="22"/>
          <w:szCs w:val="22"/>
        </w:rPr>
        <w:t xml:space="preserve"> części II OPZ, tj. przygotują prezentacje multimedialne w formacie przekazanym przez Zamawiającego i wszystkie potrzebne materiały niezbędne do przeprowadzenia wykładów</w:t>
      </w:r>
      <w:r w:rsidR="005C0C00">
        <w:rPr>
          <w:rFonts w:ascii="Arial" w:eastAsia="Calibri" w:hAnsi="Arial" w:cs="Arial"/>
          <w:sz w:val="22"/>
          <w:szCs w:val="22"/>
        </w:rPr>
        <w:t xml:space="preserve"> oraz poprowadzą wykłady</w:t>
      </w:r>
      <w:r w:rsidRPr="00206EDA">
        <w:rPr>
          <w:rFonts w:ascii="Arial" w:eastAsia="Calibri" w:hAnsi="Arial" w:cs="Arial"/>
          <w:sz w:val="22"/>
          <w:szCs w:val="22"/>
        </w:rPr>
        <w:t xml:space="preserve">. Wykonawca przekaże Zamawiającemu ww. materiały </w:t>
      </w:r>
      <w:r w:rsidR="0043316D">
        <w:rPr>
          <w:rFonts w:ascii="Arial" w:eastAsia="Calibri" w:hAnsi="Arial" w:cs="Arial"/>
          <w:sz w:val="22"/>
          <w:szCs w:val="22"/>
        </w:rPr>
        <w:t xml:space="preserve">w terminie do 1.12.2021 r. </w:t>
      </w:r>
      <w:r w:rsidRPr="00206EDA">
        <w:rPr>
          <w:rFonts w:ascii="Arial" w:eastAsia="Calibri" w:hAnsi="Arial" w:cs="Arial"/>
          <w:sz w:val="22"/>
          <w:szCs w:val="22"/>
        </w:rPr>
        <w:t xml:space="preserve">do wglądu i akceptacji. Zamawiający zastrzega sobie prawo do wniesienia uwag w terminie </w:t>
      </w:r>
      <w:r w:rsidR="0043316D">
        <w:rPr>
          <w:rFonts w:ascii="Arial" w:eastAsia="Calibri" w:hAnsi="Arial" w:cs="Arial"/>
          <w:sz w:val="22"/>
          <w:szCs w:val="22"/>
        </w:rPr>
        <w:t xml:space="preserve">2 </w:t>
      </w:r>
      <w:r w:rsidRPr="00206EDA">
        <w:rPr>
          <w:rFonts w:ascii="Arial" w:eastAsia="Calibri" w:hAnsi="Arial" w:cs="Arial"/>
          <w:sz w:val="22"/>
          <w:szCs w:val="22"/>
        </w:rPr>
        <w:t xml:space="preserve"> dni od dnia przekazania ww. materiałów do akceptacji Zamawiającego. </w:t>
      </w:r>
      <w:r w:rsidR="004C2CA7" w:rsidRPr="003C40D0">
        <w:rPr>
          <w:rFonts w:ascii="Arial" w:hAnsi="Arial" w:cs="Arial"/>
          <w:sz w:val="22"/>
          <w:szCs w:val="22"/>
        </w:rPr>
        <w:t xml:space="preserve">Wykonawca przekaże Zamawiającemu przygotowane finalne wersje prezentacji w formie </w:t>
      </w:r>
      <w:r w:rsidR="004C2CA7" w:rsidRPr="003C40D0">
        <w:rPr>
          <w:rFonts w:ascii="Arial" w:hAnsi="Arial" w:cs="Arial"/>
          <w:i/>
          <w:sz w:val="22"/>
          <w:szCs w:val="22"/>
        </w:rPr>
        <w:t xml:space="preserve">via </w:t>
      </w:r>
      <w:r w:rsidR="004C2CA7" w:rsidRPr="003C40D0">
        <w:rPr>
          <w:rFonts w:ascii="Arial" w:hAnsi="Arial" w:cs="Arial"/>
          <w:sz w:val="22"/>
          <w:szCs w:val="22"/>
        </w:rPr>
        <w:t xml:space="preserve">e-mail nie później niż w terminie </w:t>
      </w:r>
      <w:r w:rsidR="0043316D">
        <w:rPr>
          <w:rFonts w:ascii="Arial" w:hAnsi="Arial" w:cs="Arial"/>
          <w:sz w:val="22"/>
          <w:szCs w:val="22"/>
        </w:rPr>
        <w:t>07.12.2021 r.</w:t>
      </w:r>
    </w:p>
    <w:p w14:paraId="1755897A" w14:textId="41E53132" w:rsidR="000211FA" w:rsidRPr="00206EDA" w:rsidRDefault="000211FA" w:rsidP="002A1CFB">
      <w:pPr>
        <w:pStyle w:val="Akapitzlist"/>
        <w:numPr>
          <w:ilvl w:val="0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lastRenderedPageBreak/>
        <w:t>W cenie usługi Wykonawca zapewni przekazanie praw autorskich i pokrewnych</w:t>
      </w:r>
      <w:r w:rsidR="00CA7EFE">
        <w:rPr>
          <w:rFonts w:ascii="Arial" w:eastAsia="Calibri" w:hAnsi="Arial" w:cs="Arial"/>
          <w:sz w:val="22"/>
          <w:szCs w:val="22"/>
        </w:rPr>
        <w:t xml:space="preserve"> na Zamawiającego</w:t>
      </w:r>
      <w:r w:rsidRPr="00206EDA">
        <w:rPr>
          <w:rFonts w:ascii="Arial" w:eastAsia="Calibri" w:hAnsi="Arial" w:cs="Arial"/>
          <w:sz w:val="22"/>
          <w:szCs w:val="22"/>
        </w:rPr>
        <w:t xml:space="preserve"> do materiału edukacyjno-informacyjnego</w:t>
      </w:r>
      <w:r w:rsidR="00E62ADD">
        <w:rPr>
          <w:rFonts w:ascii="Arial" w:eastAsia="Calibri" w:hAnsi="Arial" w:cs="Arial"/>
          <w:sz w:val="22"/>
          <w:szCs w:val="22"/>
        </w:rPr>
        <w:t xml:space="preserve"> (prezentacji przygotowanych przez prelegentów)</w:t>
      </w:r>
      <w:r w:rsidRPr="00206EDA">
        <w:rPr>
          <w:rFonts w:ascii="Arial" w:eastAsia="Calibri" w:hAnsi="Arial" w:cs="Arial"/>
          <w:sz w:val="22"/>
          <w:szCs w:val="22"/>
        </w:rPr>
        <w:t xml:space="preserve"> na wszystkich polach eksploatacji, w szczególności:</w:t>
      </w:r>
    </w:p>
    <w:p w14:paraId="4787CCEF" w14:textId="00500C4A" w:rsidR="000211FA" w:rsidRPr="00206EDA" w:rsidRDefault="000211FA" w:rsidP="002A1CFB">
      <w:pPr>
        <w:pStyle w:val="Akapitzlist"/>
        <w:numPr>
          <w:ilvl w:val="1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 xml:space="preserve">Utrwalania i zwielokrotniania jakąkolwiek techniką i na jakimkolwiek nośniku </w:t>
      </w:r>
      <w:r w:rsidR="008F0472">
        <w:rPr>
          <w:rFonts w:ascii="Arial" w:eastAsia="Calibri" w:hAnsi="Arial" w:cs="Arial"/>
          <w:sz w:val="22"/>
          <w:szCs w:val="22"/>
        </w:rPr>
        <w:t>np</w:t>
      </w:r>
      <w:r w:rsidRPr="00206EDA">
        <w:rPr>
          <w:rFonts w:ascii="Arial" w:eastAsia="Calibri" w:hAnsi="Arial" w:cs="Arial"/>
          <w:sz w:val="22"/>
          <w:szCs w:val="22"/>
        </w:rPr>
        <w:t>. płyta DVD, pendrive.</w:t>
      </w:r>
    </w:p>
    <w:p w14:paraId="3FCDCED5" w14:textId="77777777" w:rsidR="000211FA" w:rsidRPr="00206EDA" w:rsidRDefault="000211FA" w:rsidP="002A1CFB">
      <w:pPr>
        <w:pStyle w:val="Akapitzlist"/>
        <w:numPr>
          <w:ilvl w:val="1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Wprowadzania do komputera oraz do sieci komputerowej i/lub multimedialnej.</w:t>
      </w:r>
    </w:p>
    <w:p w14:paraId="55848B55" w14:textId="7B917433" w:rsidR="000211FA" w:rsidRPr="00206EDA" w:rsidRDefault="000211FA" w:rsidP="002A1CFB">
      <w:pPr>
        <w:pStyle w:val="Akapitzlist"/>
        <w:numPr>
          <w:ilvl w:val="1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Publicznego udostępniania materiału w taki sposób, aby każdy mógł mieć do niego dostęp w miejscu i czasie przez siebie wybra</w:t>
      </w:r>
      <w:r w:rsidR="008F0472">
        <w:rPr>
          <w:rFonts w:ascii="Arial" w:eastAsia="Calibri" w:hAnsi="Arial" w:cs="Arial"/>
          <w:sz w:val="22"/>
          <w:szCs w:val="22"/>
        </w:rPr>
        <w:t>n</w:t>
      </w:r>
      <w:r w:rsidR="00ED28FC">
        <w:rPr>
          <w:rFonts w:ascii="Arial" w:eastAsia="Calibri" w:hAnsi="Arial" w:cs="Arial"/>
          <w:sz w:val="22"/>
          <w:szCs w:val="22"/>
        </w:rPr>
        <w:t xml:space="preserve">ym </w:t>
      </w:r>
      <w:r w:rsidRPr="00206EDA">
        <w:rPr>
          <w:rFonts w:ascii="Arial" w:eastAsia="Calibri" w:hAnsi="Arial" w:cs="Arial"/>
          <w:sz w:val="22"/>
          <w:szCs w:val="22"/>
        </w:rPr>
        <w:t>(m.in. w Internecie).</w:t>
      </w:r>
    </w:p>
    <w:p w14:paraId="58E2206E" w14:textId="77777777" w:rsidR="000211FA" w:rsidRPr="00206EDA" w:rsidRDefault="000211FA" w:rsidP="002A1CFB">
      <w:pPr>
        <w:spacing w:after="120" w:line="271" w:lineRule="auto"/>
        <w:ind w:left="357"/>
        <w:jc w:val="both"/>
        <w:rPr>
          <w:rFonts w:ascii="Arial" w:eastAsia="Calibri" w:hAnsi="Arial" w:cs="Arial"/>
          <w:b/>
          <w:sz w:val="22"/>
          <w:szCs w:val="22"/>
        </w:rPr>
      </w:pPr>
      <w:r w:rsidRPr="00206EDA">
        <w:rPr>
          <w:rFonts w:ascii="Arial" w:eastAsia="Calibri" w:hAnsi="Arial" w:cs="Arial"/>
          <w:b/>
          <w:sz w:val="22"/>
          <w:szCs w:val="22"/>
        </w:rPr>
        <w:t>Wykonawca w protokole odbioru przedmiotu Umowy oświadczy, iż przeniesienie w/w praw autorskich nie jest ograniczone czasowo ani terytorialnie.</w:t>
      </w:r>
    </w:p>
    <w:p w14:paraId="6EFD98B4" w14:textId="77777777" w:rsidR="000211FA" w:rsidRPr="00206EDA" w:rsidRDefault="000211FA" w:rsidP="002A1CFB">
      <w:pPr>
        <w:pStyle w:val="Akapitzlist"/>
        <w:numPr>
          <w:ilvl w:val="0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 xml:space="preserve">Wykonawca zobowiązuje się, że każda prezentacja będzie spełniała poniższe wymagania w zakresie jakości: </w:t>
      </w:r>
    </w:p>
    <w:p w14:paraId="11D83531" w14:textId="76555ECB" w:rsidR="000211FA" w:rsidRPr="00206EDA" w:rsidRDefault="000211FA" w:rsidP="002A1CFB">
      <w:pPr>
        <w:pStyle w:val="Akapitzlist"/>
        <w:numPr>
          <w:ilvl w:val="1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Czytelny przekaz, przez co rozumie się, że treść zostanie przekazana w sposób</w:t>
      </w:r>
      <w:r w:rsidR="00D0384B">
        <w:rPr>
          <w:rFonts w:ascii="Arial" w:eastAsia="Calibri" w:hAnsi="Arial" w:cs="Arial"/>
          <w:sz w:val="22"/>
          <w:szCs w:val="22"/>
        </w:rPr>
        <w:t xml:space="preserve"> profesjonalny, merytoryczny </w:t>
      </w:r>
      <w:r w:rsidRPr="00206EDA">
        <w:rPr>
          <w:rFonts w:ascii="Arial" w:eastAsia="Calibri" w:hAnsi="Arial" w:cs="Arial"/>
          <w:sz w:val="22"/>
          <w:szCs w:val="22"/>
        </w:rPr>
        <w:t>i zrozumiały dla odbiorcy.</w:t>
      </w:r>
    </w:p>
    <w:p w14:paraId="2E7D5FC2" w14:textId="77777777" w:rsidR="000211FA" w:rsidRPr="00206EDA" w:rsidRDefault="000211FA" w:rsidP="002A1CFB">
      <w:pPr>
        <w:pStyle w:val="Akapitzlist"/>
        <w:numPr>
          <w:ilvl w:val="1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Czas trwania każdej prezentacji powinien być zgodny z harmonogramem konferencji</w:t>
      </w:r>
      <w:r w:rsidR="00206EDA">
        <w:rPr>
          <w:rFonts w:ascii="Arial" w:eastAsia="Calibri" w:hAnsi="Arial" w:cs="Arial"/>
          <w:sz w:val="22"/>
          <w:szCs w:val="22"/>
        </w:rPr>
        <w:t>.</w:t>
      </w:r>
    </w:p>
    <w:p w14:paraId="1ACF6FD8" w14:textId="77777777" w:rsidR="000211FA" w:rsidRDefault="000211FA" w:rsidP="002A1CFB">
      <w:pPr>
        <w:pStyle w:val="Akapitzlist"/>
        <w:numPr>
          <w:ilvl w:val="1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Prezentacje multimedialne powinny być przygotowane w formacie przekazanym przez Zamawiającego oraz zawierać wszystkie niezbędne oznaczenia/</w:t>
      </w:r>
      <w:proofErr w:type="spellStart"/>
      <w:r w:rsidRPr="00206EDA">
        <w:rPr>
          <w:rFonts w:ascii="Arial" w:eastAsia="Calibri" w:hAnsi="Arial" w:cs="Arial"/>
          <w:sz w:val="22"/>
          <w:szCs w:val="22"/>
        </w:rPr>
        <w:t>loga</w:t>
      </w:r>
      <w:proofErr w:type="spellEnd"/>
      <w:r w:rsidRPr="00206EDA">
        <w:rPr>
          <w:rFonts w:ascii="Arial" w:eastAsia="Calibri" w:hAnsi="Arial" w:cs="Arial"/>
          <w:sz w:val="22"/>
          <w:szCs w:val="22"/>
        </w:rPr>
        <w:t xml:space="preserve"> projektowe.</w:t>
      </w:r>
    </w:p>
    <w:p w14:paraId="2E3DA5B5" w14:textId="71C93F22" w:rsidR="000211FA" w:rsidRPr="00E60FFE" w:rsidRDefault="000211FA" w:rsidP="002A1CFB">
      <w:pPr>
        <w:pStyle w:val="Akapitzlist"/>
        <w:numPr>
          <w:ilvl w:val="0"/>
          <w:numId w:val="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C26B4">
        <w:rPr>
          <w:rFonts w:ascii="Arial" w:eastAsia="Calibri" w:hAnsi="Arial" w:cs="Arial"/>
          <w:sz w:val="22"/>
          <w:szCs w:val="22"/>
        </w:rPr>
        <w:t>Wykonawca jest zobowiązany do pozyskania</w:t>
      </w:r>
      <w:r w:rsidR="00D4582A">
        <w:rPr>
          <w:rFonts w:ascii="Arial" w:eastAsia="Calibri" w:hAnsi="Arial" w:cs="Arial"/>
          <w:sz w:val="22"/>
          <w:szCs w:val="22"/>
        </w:rPr>
        <w:t xml:space="preserve"> przed konferencją</w:t>
      </w:r>
      <w:r w:rsidRPr="00FC26B4">
        <w:rPr>
          <w:rFonts w:ascii="Arial" w:eastAsia="Calibri" w:hAnsi="Arial" w:cs="Arial"/>
          <w:sz w:val="22"/>
          <w:szCs w:val="22"/>
        </w:rPr>
        <w:t xml:space="preserve"> i przekazania Zamawiającemu w</w:t>
      </w:r>
      <w:r w:rsidR="002A1CFB">
        <w:rPr>
          <w:rFonts w:ascii="Arial" w:eastAsia="Calibri" w:hAnsi="Arial" w:cs="Arial"/>
          <w:sz w:val="22"/>
          <w:szCs w:val="22"/>
        </w:rPr>
        <w:t> </w:t>
      </w:r>
      <w:r w:rsidRPr="00FC26B4">
        <w:rPr>
          <w:rFonts w:ascii="Arial" w:eastAsia="Calibri" w:hAnsi="Arial" w:cs="Arial"/>
          <w:sz w:val="22"/>
          <w:szCs w:val="22"/>
        </w:rPr>
        <w:t>terminie</w:t>
      </w:r>
      <w:r w:rsidR="005979E2">
        <w:rPr>
          <w:rFonts w:ascii="Arial" w:eastAsia="Calibri" w:hAnsi="Arial" w:cs="Arial"/>
          <w:sz w:val="22"/>
          <w:szCs w:val="22"/>
        </w:rPr>
        <w:t xml:space="preserve"> do</w:t>
      </w:r>
      <w:r w:rsidRPr="00FC26B4">
        <w:rPr>
          <w:rFonts w:ascii="Arial" w:eastAsia="Calibri" w:hAnsi="Arial" w:cs="Arial"/>
          <w:sz w:val="22"/>
          <w:szCs w:val="22"/>
        </w:rPr>
        <w:t xml:space="preserve"> </w:t>
      </w:r>
      <w:r w:rsidR="003A2C4B">
        <w:rPr>
          <w:rFonts w:ascii="Arial" w:eastAsia="Calibri" w:hAnsi="Arial" w:cs="Arial"/>
          <w:sz w:val="22"/>
          <w:szCs w:val="22"/>
        </w:rPr>
        <w:t>2 grudnia 2021 r</w:t>
      </w:r>
      <w:r w:rsidR="008F0472">
        <w:rPr>
          <w:rFonts w:ascii="Arial" w:eastAsia="Calibri" w:hAnsi="Arial" w:cs="Arial"/>
          <w:sz w:val="22"/>
          <w:szCs w:val="22"/>
        </w:rPr>
        <w:t>.</w:t>
      </w:r>
      <w:r w:rsidRPr="00FC26B4">
        <w:rPr>
          <w:rFonts w:ascii="Arial" w:eastAsia="Calibri" w:hAnsi="Arial" w:cs="Arial"/>
          <w:sz w:val="22"/>
          <w:szCs w:val="22"/>
        </w:rPr>
        <w:t xml:space="preserve"> zgody na udostępnianie wizerunku</w:t>
      </w:r>
      <w:r w:rsidR="003A2C4B">
        <w:rPr>
          <w:rFonts w:ascii="Arial" w:eastAsia="Calibri" w:hAnsi="Arial" w:cs="Arial"/>
          <w:sz w:val="22"/>
          <w:szCs w:val="22"/>
        </w:rPr>
        <w:t xml:space="preserve">, który będzie </w:t>
      </w:r>
      <w:r w:rsidRPr="00FC26B4">
        <w:rPr>
          <w:rFonts w:ascii="Arial" w:eastAsia="Calibri" w:hAnsi="Arial" w:cs="Arial"/>
          <w:sz w:val="22"/>
          <w:szCs w:val="22"/>
        </w:rPr>
        <w:t xml:space="preserve"> </w:t>
      </w:r>
      <w:r w:rsidRPr="002A1CFB">
        <w:rPr>
          <w:rFonts w:ascii="Arial" w:eastAsia="Calibri" w:hAnsi="Arial" w:cs="Arial"/>
          <w:sz w:val="22"/>
          <w:szCs w:val="22"/>
        </w:rPr>
        <w:t>utrwalon</w:t>
      </w:r>
      <w:r w:rsidR="003A2C4B" w:rsidRPr="002A1CFB">
        <w:rPr>
          <w:rFonts w:ascii="Arial" w:eastAsia="Calibri" w:hAnsi="Arial" w:cs="Arial"/>
          <w:sz w:val="22"/>
          <w:szCs w:val="22"/>
        </w:rPr>
        <w:t>y</w:t>
      </w:r>
      <w:r w:rsidRPr="002A1CFB">
        <w:rPr>
          <w:rFonts w:ascii="Arial" w:eastAsia="Calibri" w:hAnsi="Arial" w:cs="Arial"/>
          <w:sz w:val="22"/>
          <w:szCs w:val="22"/>
        </w:rPr>
        <w:t xml:space="preserve"> na materiale filmowym lub/i zdjęciu/ zdjęciach podczas Konferencji, która stanowi załącznik nr </w:t>
      </w:r>
      <w:r w:rsidR="008F0472" w:rsidRPr="002A1CFB">
        <w:rPr>
          <w:rFonts w:ascii="Arial" w:eastAsia="Calibri" w:hAnsi="Arial" w:cs="Arial"/>
          <w:sz w:val="22"/>
          <w:szCs w:val="22"/>
        </w:rPr>
        <w:t>7</w:t>
      </w:r>
      <w:r w:rsidRPr="002A1CFB">
        <w:rPr>
          <w:rFonts w:ascii="Arial" w:eastAsia="Calibri" w:hAnsi="Arial" w:cs="Arial"/>
          <w:sz w:val="22"/>
          <w:szCs w:val="22"/>
        </w:rPr>
        <w:t xml:space="preserve"> do</w:t>
      </w:r>
      <w:r w:rsidR="00ED28FC" w:rsidRPr="002A1CFB">
        <w:rPr>
          <w:rFonts w:ascii="Arial" w:eastAsia="Calibri" w:hAnsi="Arial" w:cs="Arial"/>
          <w:sz w:val="22"/>
          <w:szCs w:val="22"/>
        </w:rPr>
        <w:t xml:space="preserve"> </w:t>
      </w:r>
      <w:r w:rsidR="008F0472" w:rsidRPr="002A1CFB">
        <w:rPr>
          <w:rFonts w:ascii="Arial" w:eastAsia="Calibri" w:hAnsi="Arial" w:cs="Arial"/>
          <w:sz w:val="22"/>
          <w:szCs w:val="22"/>
        </w:rPr>
        <w:t>SWZ</w:t>
      </w:r>
      <w:r w:rsidRPr="002A1CFB">
        <w:rPr>
          <w:rFonts w:ascii="Arial" w:eastAsia="Calibri" w:hAnsi="Arial" w:cs="Arial"/>
          <w:sz w:val="22"/>
          <w:szCs w:val="22"/>
        </w:rPr>
        <w:t xml:space="preserve">. </w:t>
      </w:r>
    </w:p>
    <w:p w14:paraId="45390E5D" w14:textId="77777777" w:rsidR="00E60FFE" w:rsidRPr="00206EDA" w:rsidRDefault="00E60FFE" w:rsidP="002A1CFB">
      <w:pPr>
        <w:pStyle w:val="Akapitzlist"/>
        <w:spacing w:after="120" w:line="271" w:lineRule="auto"/>
        <w:ind w:left="1077"/>
        <w:contextualSpacing w:val="0"/>
        <w:jc w:val="both"/>
        <w:rPr>
          <w:rFonts w:ascii="Arial" w:eastAsia="Calibri" w:hAnsi="Arial" w:cs="Arial"/>
          <w:sz w:val="22"/>
          <w:szCs w:val="22"/>
        </w:rPr>
      </w:pPr>
    </w:p>
    <w:p w14:paraId="527DAA69" w14:textId="77777777" w:rsidR="00A05B4B" w:rsidRPr="00206EDA" w:rsidRDefault="00A05B4B" w:rsidP="002A1CFB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 w:rsidRPr="00206EDA">
        <w:rPr>
          <w:rFonts w:ascii="Arial" w:eastAsia="Calibri" w:hAnsi="Arial" w:cs="Arial"/>
          <w:b/>
          <w:sz w:val="22"/>
          <w:szCs w:val="22"/>
        </w:rPr>
        <w:t>ZADANIA DO WYKONANIA PRZEZ WYKONAWCĘ</w:t>
      </w:r>
    </w:p>
    <w:p w14:paraId="35B526E5" w14:textId="210FA0EA" w:rsidR="006E3197" w:rsidRDefault="005979E2" w:rsidP="002A1CFB">
      <w:pPr>
        <w:pStyle w:val="Akapitzlist"/>
        <w:numPr>
          <w:ilvl w:val="0"/>
          <w:numId w:val="1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Dysponowanie i przygotowanie </w:t>
      </w:r>
      <w:r w:rsidR="006E3197" w:rsidRPr="002A7832">
        <w:rPr>
          <w:rFonts w:ascii="Arial" w:eastAsia="Calibri" w:hAnsi="Arial" w:cs="Arial"/>
          <w:sz w:val="22"/>
          <w:szCs w:val="22"/>
        </w:rPr>
        <w:t>studia do nagrań online na żywo</w:t>
      </w:r>
      <w:r w:rsidR="006E3197">
        <w:rPr>
          <w:rFonts w:ascii="Arial" w:eastAsia="Calibri" w:hAnsi="Arial" w:cs="Arial"/>
          <w:sz w:val="22"/>
          <w:szCs w:val="22"/>
        </w:rPr>
        <w:t xml:space="preserve"> oraz aranżacja tej przestrzeni przeznaczonej dla konferansjera spotkania oraz tłumacza </w:t>
      </w:r>
      <w:r w:rsidR="00662147">
        <w:rPr>
          <w:rFonts w:ascii="Arial" w:eastAsia="Calibri" w:hAnsi="Arial" w:cs="Arial"/>
          <w:sz w:val="22"/>
          <w:szCs w:val="22"/>
        </w:rPr>
        <w:t>polskiego języka</w:t>
      </w:r>
      <w:r w:rsidR="00FF3A93">
        <w:rPr>
          <w:rFonts w:ascii="Arial" w:eastAsia="Calibri" w:hAnsi="Arial" w:cs="Arial"/>
          <w:sz w:val="22"/>
          <w:szCs w:val="22"/>
        </w:rPr>
        <w:t xml:space="preserve"> </w:t>
      </w:r>
      <w:r w:rsidR="006E3197">
        <w:rPr>
          <w:rFonts w:ascii="Arial" w:eastAsia="Calibri" w:hAnsi="Arial" w:cs="Arial"/>
          <w:sz w:val="22"/>
          <w:szCs w:val="22"/>
        </w:rPr>
        <w:t>migowego</w:t>
      </w:r>
      <w:r w:rsidR="00BC5DAF">
        <w:rPr>
          <w:rFonts w:ascii="Arial" w:eastAsia="Calibri" w:hAnsi="Arial" w:cs="Arial"/>
          <w:sz w:val="22"/>
          <w:szCs w:val="22"/>
        </w:rPr>
        <w:t>, jeżeli tłumacz będzie w studiu</w:t>
      </w:r>
      <w:r w:rsidR="006E3197">
        <w:rPr>
          <w:rFonts w:ascii="Arial" w:eastAsia="Calibri" w:hAnsi="Arial" w:cs="Arial"/>
          <w:sz w:val="22"/>
          <w:szCs w:val="22"/>
        </w:rPr>
        <w:t xml:space="preserve">. </w:t>
      </w:r>
      <w:r w:rsidR="006E3197" w:rsidRPr="002A7832">
        <w:rPr>
          <w:rFonts w:ascii="Arial" w:eastAsia="Calibri" w:hAnsi="Arial" w:cs="Arial"/>
          <w:sz w:val="22"/>
          <w:szCs w:val="22"/>
        </w:rPr>
        <w:t xml:space="preserve">Wykonawca zapewni klimatyzowane studio nagrań z </w:t>
      </w:r>
      <w:r w:rsidR="00BC5DAF">
        <w:rPr>
          <w:rFonts w:ascii="Arial" w:eastAsia="Calibri" w:hAnsi="Arial" w:cs="Arial"/>
          <w:sz w:val="22"/>
          <w:szCs w:val="22"/>
        </w:rPr>
        <w:t xml:space="preserve">wraz z </w:t>
      </w:r>
      <w:r w:rsidR="00336523">
        <w:rPr>
          <w:rFonts w:ascii="Arial" w:eastAsia="Calibri" w:hAnsi="Arial" w:cs="Arial"/>
          <w:sz w:val="22"/>
          <w:szCs w:val="22"/>
        </w:rPr>
        <w:t>niezbędną infrastrukturą techniczną jak oświetlenie, stabilne łącze internetowe, tło w postaci elektronicznej (ekran o odpowiedniej rozdzielczości lub jeżeli to jest możliwe techniczne</w:t>
      </w:r>
      <w:r w:rsidR="002D3721">
        <w:rPr>
          <w:rFonts w:ascii="Arial" w:eastAsia="Calibri" w:hAnsi="Arial" w:cs="Arial"/>
          <w:sz w:val="22"/>
          <w:szCs w:val="22"/>
        </w:rPr>
        <w:t>,</w:t>
      </w:r>
      <w:r w:rsidR="00336523">
        <w:rPr>
          <w:rFonts w:ascii="Arial" w:eastAsia="Calibri" w:hAnsi="Arial" w:cs="Arial"/>
          <w:sz w:val="22"/>
          <w:szCs w:val="22"/>
        </w:rPr>
        <w:t xml:space="preserve"> tło ustawiane w ramach funkcji oprogramowania do prowadzenia konferencji on-line zapewniające wystarczającą widoczność dla logotypów. Zamawiający </w:t>
      </w:r>
      <w:r w:rsidR="002D3721">
        <w:rPr>
          <w:rFonts w:ascii="Arial" w:eastAsia="Calibri" w:hAnsi="Arial" w:cs="Arial"/>
          <w:sz w:val="22"/>
          <w:szCs w:val="22"/>
        </w:rPr>
        <w:t xml:space="preserve"> dopuszcza zorganizowanie sceny z </w:t>
      </w:r>
      <w:r w:rsidR="00A36B39">
        <w:rPr>
          <w:rFonts w:ascii="Arial" w:eastAsia="Calibri" w:hAnsi="Arial" w:cs="Arial"/>
          <w:sz w:val="22"/>
          <w:szCs w:val="22"/>
        </w:rPr>
        <w:t> </w:t>
      </w:r>
      <w:r w:rsidR="006E3197" w:rsidRPr="002A7832">
        <w:rPr>
          <w:rFonts w:ascii="Arial" w:eastAsia="Calibri" w:hAnsi="Arial" w:cs="Arial"/>
          <w:sz w:val="22"/>
          <w:szCs w:val="22"/>
        </w:rPr>
        <w:t>podestem, tak, aby podest pomieścił</w:t>
      </w:r>
      <w:r w:rsidR="00510578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konferansjera</w:t>
      </w:r>
      <w:r w:rsidR="00510578">
        <w:rPr>
          <w:rFonts w:ascii="Arial" w:eastAsia="Calibri" w:hAnsi="Arial" w:cs="Arial"/>
          <w:sz w:val="22"/>
          <w:szCs w:val="22"/>
        </w:rPr>
        <w:t xml:space="preserve"> spotkania oraz tłumacza </w:t>
      </w:r>
      <w:r w:rsidR="002A1CFB">
        <w:rPr>
          <w:rFonts w:ascii="Arial" w:eastAsia="Calibri" w:hAnsi="Arial" w:cs="Arial"/>
          <w:sz w:val="22"/>
          <w:szCs w:val="22"/>
        </w:rPr>
        <w:t>polskiego języka</w:t>
      </w:r>
      <w:r w:rsidR="00FF3A93">
        <w:rPr>
          <w:rFonts w:ascii="Arial" w:eastAsia="Calibri" w:hAnsi="Arial" w:cs="Arial"/>
          <w:sz w:val="22"/>
          <w:szCs w:val="22"/>
        </w:rPr>
        <w:t xml:space="preserve"> </w:t>
      </w:r>
      <w:r w:rsidR="00510578">
        <w:rPr>
          <w:rFonts w:ascii="Arial" w:eastAsia="Calibri" w:hAnsi="Arial" w:cs="Arial"/>
          <w:sz w:val="22"/>
          <w:szCs w:val="22"/>
        </w:rPr>
        <w:t xml:space="preserve">migowego </w:t>
      </w:r>
      <w:r w:rsidR="006E3197" w:rsidRPr="002A7832">
        <w:rPr>
          <w:rFonts w:ascii="Arial" w:eastAsia="Calibri" w:hAnsi="Arial" w:cs="Arial"/>
          <w:sz w:val="22"/>
          <w:szCs w:val="22"/>
        </w:rPr>
        <w:t>wraz z meblami scenicznymi (</w:t>
      </w:r>
      <w:r w:rsidR="00510578">
        <w:rPr>
          <w:rFonts w:ascii="Arial" w:eastAsia="Calibri" w:hAnsi="Arial" w:cs="Arial"/>
          <w:sz w:val="22"/>
          <w:szCs w:val="22"/>
        </w:rPr>
        <w:t>2 fotele</w:t>
      </w:r>
      <w:r w:rsidR="006E3197" w:rsidRPr="002A7832">
        <w:rPr>
          <w:rFonts w:ascii="Arial" w:eastAsia="Calibri" w:hAnsi="Arial" w:cs="Arial"/>
          <w:sz w:val="22"/>
          <w:szCs w:val="22"/>
        </w:rPr>
        <w:t xml:space="preserve">, </w:t>
      </w:r>
      <w:r w:rsidR="00510578">
        <w:rPr>
          <w:rFonts w:ascii="Arial" w:eastAsia="Calibri" w:hAnsi="Arial" w:cs="Arial"/>
          <w:sz w:val="22"/>
          <w:szCs w:val="22"/>
        </w:rPr>
        <w:t>1</w:t>
      </w:r>
      <w:r w:rsidR="006E3197" w:rsidRPr="002A7832">
        <w:rPr>
          <w:rFonts w:ascii="Arial" w:eastAsia="Calibri" w:hAnsi="Arial" w:cs="Arial"/>
          <w:sz w:val="22"/>
          <w:szCs w:val="22"/>
        </w:rPr>
        <w:t xml:space="preserve"> stoli</w:t>
      </w:r>
      <w:r w:rsidR="00510578">
        <w:rPr>
          <w:rFonts w:ascii="Arial" w:eastAsia="Calibri" w:hAnsi="Arial" w:cs="Arial"/>
          <w:sz w:val="22"/>
          <w:szCs w:val="22"/>
        </w:rPr>
        <w:t>k</w:t>
      </w:r>
      <w:r w:rsidR="006E3197" w:rsidRPr="002A7832">
        <w:rPr>
          <w:rFonts w:ascii="Arial" w:eastAsia="Calibri" w:hAnsi="Arial" w:cs="Arial"/>
          <w:sz w:val="22"/>
          <w:szCs w:val="22"/>
        </w:rPr>
        <w:t>, mównica z</w:t>
      </w:r>
      <w:r w:rsidR="002A1CFB">
        <w:rPr>
          <w:rFonts w:ascii="Arial" w:eastAsia="Calibri" w:hAnsi="Arial" w:cs="Arial"/>
          <w:sz w:val="22"/>
          <w:szCs w:val="22"/>
        </w:rPr>
        <w:t> </w:t>
      </w:r>
      <w:proofErr w:type="spellStart"/>
      <w:r w:rsidR="006E3197" w:rsidRPr="002A7832">
        <w:rPr>
          <w:rFonts w:ascii="Arial" w:eastAsia="Calibri" w:hAnsi="Arial" w:cs="Arial"/>
          <w:sz w:val="22"/>
          <w:szCs w:val="22"/>
        </w:rPr>
        <w:t>brandingiem</w:t>
      </w:r>
      <w:proofErr w:type="spellEnd"/>
      <w:r w:rsidR="006E3197" w:rsidRPr="002A7832">
        <w:rPr>
          <w:rFonts w:ascii="Arial" w:eastAsia="Calibri" w:hAnsi="Arial" w:cs="Arial"/>
          <w:sz w:val="22"/>
          <w:szCs w:val="22"/>
        </w:rPr>
        <w:t> konferencji).  Szerokość sceny musi uwzględniać ustawienie foteli i mównicy z</w:t>
      </w:r>
      <w:r w:rsidR="002A1CFB">
        <w:rPr>
          <w:rFonts w:ascii="Arial" w:eastAsia="Calibri" w:hAnsi="Arial" w:cs="Arial"/>
          <w:sz w:val="22"/>
          <w:szCs w:val="22"/>
        </w:rPr>
        <w:t> </w:t>
      </w:r>
      <w:r w:rsidR="006E3197" w:rsidRPr="002A7832">
        <w:rPr>
          <w:rFonts w:ascii="Arial" w:eastAsia="Calibri" w:hAnsi="Arial" w:cs="Arial"/>
          <w:sz w:val="22"/>
          <w:szCs w:val="22"/>
        </w:rPr>
        <w:t xml:space="preserve">uwzględnieniem reżimu sanitarnego. </w:t>
      </w:r>
    </w:p>
    <w:p w14:paraId="132CF83D" w14:textId="69A9E4A3" w:rsidR="00C9650E" w:rsidRPr="00206EDA" w:rsidRDefault="000211FA" w:rsidP="002A1CFB">
      <w:pPr>
        <w:pStyle w:val="Akapitzlist"/>
        <w:numPr>
          <w:ilvl w:val="0"/>
          <w:numId w:val="2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521EC">
        <w:rPr>
          <w:rFonts w:ascii="Arial" w:eastAsia="Calibri" w:hAnsi="Arial" w:cs="Arial"/>
          <w:sz w:val="22"/>
          <w:szCs w:val="22"/>
        </w:rPr>
        <w:t>Zapewnienia platformy online wraz z licencją do realizacji spotkań/konferencji w trybie zdalnym dla maksymalnie 150 osób.</w:t>
      </w:r>
      <w:r w:rsidR="00A05B4B" w:rsidRPr="00206EDA">
        <w:rPr>
          <w:rFonts w:ascii="Arial" w:eastAsia="Calibri" w:hAnsi="Arial" w:cs="Arial"/>
          <w:sz w:val="22"/>
          <w:szCs w:val="22"/>
        </w:rPr>
        <w:t xml:space="preserve"> </w:t>
      </w:r>
      <w:r w:rsidR="00A05B4B" w:rsidRPr="002A7832">
        <w:rPr>
          <w:rFonts w:ascii="Arial" w:eastAsia="Calibri" w:hAnsi="Arial" w:cs="Arial"/>
          <w:sz w:val="22"/>
          <w:szCs w:val="22"/>
        </w:rPr>
        <w:t>Dostęp do platformy powinien</w:t>
      </w:r>
      <w:r w:rsidR="00A05B4B" w:rsidRPr="008521EC">
        <w:rPr>
          <w:rFonts w:ascii="Arial" w:hAnsi="Arial" w:cs="Arial"/>
          <w:bCs/>
          <w:sz w:val="22"/>
          <w:szCs w:val="22"/>
        </w:rPr>
        <w:t xml:space="preserve"> być bezpłatny dla uczestników</w:t>
      </w:r>
      <w:r w:rsidR="00C9650E" w:rsidRPr="00206EDA">
        <w:rPr>
          <w:rFonts w:ascii="Arial" w:hAnsi="Arial" w:cs="Arial"/>
          <w:bCs/>
          <w:sz w:val="22"/>
          <w:szCs w:val="22"/>
        </w:rPr>
        <w:t>.</w:t>
      </w:r>
      <w:r w:rsidRPr="008521EC">
        <w:rPr>
          <w:rFonts w:ascii="Arial" w:eastAsia="Calibri" w:hAnsi="Arial" w:cs="Arial"/>
          <w:sz w:val="22"/>
          <w:szCs w:val="22"/>
        </w:rPr>
        <w:t xml:space="preserve"> </w:t>
      </w:r>
    </w:p>
    <w:p w14:paraId="3F3C0883" w14:textId="77777777" w:rsidR="000211FA" w:rsidRPr="008521EC" w:rsidRDefault="000211FA" w:rsidP="002A1CFB">
      <w:pPr>
        <w:pStyle w:val="Akapitzlist"/>
        <w:numPr>
          <w:ilvl w:val="1"/>
          <w:numId w:val="2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521EC">
        <w:rPr>
          <w:rFonts w:ascii="Arial" w:eastAsia="Calibri" w:hAnsi="Arial" w:cs="Arial"/>
          <w:sz w:val="22"/>
          <w:szCs w:val="22"/>
        </w:rPr>
        <w:t>Platforma powinna posiadać następujące funkcjonalności:</w:t>
      </w:r>
    </w:p>
    <w:p w14:paraId="7D1F66F2" w14:textId="77777777" w:rsidR="000211FA" w:rsidRPr="00206EDA" w:rsidRDefault="000211FA" w:rsidP="002A1CFB">
      <w:pPr>
        <w:pStyle w:val="Akapitzlist"/>
        <w:numPr>
          <w:ilvl w:val="2"/>
          <w:numId w:val="2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 xml:space="preserve">Możliwość realizacji spotkań do </w:t>
      </w:r>
      <w:r w:rsidR="00C9650E" w:rsidRPr="00206EDA">
        <w:rPr>
          <w:rFonts w:ascii="Arial" w:eastAsia="Calibri" w:hAnsi="Arial" w:cs="Arial"/>
          <w:sz w:val="22"/>
          <w:szCs w:val="22"/>
        </w:rPr>
        <w:t>9</w:t>
      </w:r>
      <w:r w:rsidRPr="00206EDA">
        <w:rPr>
          <w:rFonts w:ascii="Arial" w:eastAsia="Calibri" w:hAnsi="Arial" w:cs="Arial"/>
          <w:sz w:val="22"/>
          <w:szCs w:val="22"/>
        </w:rPr>
        <w:t xml:space="preserve"> godzin, w dni robocze.</w:t>
      </w:r>
    </w:p>
    <w:p w14:paraId="38BD5E8E" w14:textId="178677F0" w:rsidR="000211FA" w:rsidRPr="00206EDA" w:rsidRDefault="000211FA" w:rsidP="002A1CFB">
      <w:pPr>
        <w:pStyle w:val="Akapitzlist"/>
        <w:numPr>
          <w:ilvl w:val="2"/>
          <w:numId w:val="2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Możliwość aktywnego udziału uczestników w systemie video i audio, w tym możliwość zarządzania systemem audio i video ucz</w:t>
      </w:r>
      <w:r w:rsidR="008F0472">
        <w:rPr>
          <w:rFonts w:ascii="Arial" w:eastAsia="Calibri" w:hAnsi="Arial" w:cs="Arial"/>
          <w:sz w:val="22"/>
          <w:szCs w:val="22"/>
        </w:rPr>
        <w:t>es</w:t>
      </w:r>
      <w:r w:rsidRPr="00206EDA">
        <w:rPr>
          <w:rFonts w:ascii="Arial" w:eastAsia="Calibri" w:hAnsi="Arial" w:cs="Arial"/>
          <w:sz w:val="22"/>
          <w:szCs w:val="22"/>
        </w:rPr>
        <w:t>tników (np. włączenia i wyłączenia kamerki i mikrofonu uczestnikom spotkania).</w:t>
      </w:r>
    </w:p>
    <w:p w14:paraId="53E1452D" w14:textId="77777777" w:rsidR="00A05B4B" w:rsidRPr="008521EC" w:rsidRDefault="00C9650E" w:rsidP="002A1CFB">
      <w:pPr>
        <w:pStyle w:val="Akapitzlist"/>
        <w:numPr>
          <w:ilvl w:val="2"/>
          <w:numId w:val="2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hAnsi="Arial" w:cs="Arial"/>
          <w:bCs/>
          <w:sz w:val="22"/>
          <w:szCs w:val="22"/>
        </w:rPr>
        <w:lastRenderedPageBreak/>
        <w:t>Z</w:t>
      </w:r>
      <w:r w:rsidR="00A05B4B" w:rsidRPr="008521EC">
        <w:rPr>
          <w:rFonts w:ascii="Arial" w:hAnsi="Arial" w:cs="Arial"/>
          <w:bCs/>
          <w:sz w:val="22"/>
          <w:szCs w:val="22"/>
        </w:rPr>
        <w:t>apewnienie aktywnego udziału uczestników w konferencji z wykorzystaniem opcji czatu</w:t>
      </w:r>
      <w:r w:rsidR="00206EDA">
        <w:rPr>
          <w:rFonts w:ascii="Arial" w:hAnsi="Arial" w:cs="Arial"/>
          <w:bCs/>
          <w:sz w:val="22"/>
          <w:szCs w:val="22"/>
        </w:rPr>
        <w:t>.</w:t>
      </w:r>
    </w:p>
    <w:p w14:paraId="0427B627" w14:textId="16682ECE" w:rsidR="00A05B4B" w:rsidRPr="008521EC" w:rsidRDefault="00C9650E" w:rsidP="002A1CFB">
      <w:pPr>
        <w:pStyle w:val="Akapitzlist"/>
        <w:numPr>
          <w:ilvl w:val="2"/>
          <w:numId w:val="2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hAnsi="Arial" w:cs="Arial"/>
          <w:bCs/>
          <w:sz w:val="22"/>
          <w:szCs w:val="22"/>
        </w:rPr>
        <w:t>M</w:t>
      </w:r>
      <w:r w:rsidR="00A05B4B" w:rsidRPr="008521EC">
        <w:rPr>
          <w:rFonts w:ascii="Arial" w:hAnsi="Arial" w:cs="Arial"/>
          <w:bCs/>
          <w:sz w:val="22"/>
          <w:szCs w:val="22"/>
        </w:rPr>
        <w:t>ożliwość wyświetlania prezentacji/plików multimedialnych, możliwość udostępnienia ekranu przez uczestnika spotkania/prelegenta, możliwość udzielenia uprawnień uczestnikowi</w:t>
      </w:r>
      <w:r w:rsidR="005979E2">
        <w:rPr>
          <w:rFonts w:ascii="Arial" w:hAnsi="Arial" w:cs="Arial"/>
          <w:bCs/>
          <w:sz w:val="22"/>
          <w:szCs w:val="22"/>
        </w:rPr>
        <w:t xml:space="preserve">, </w:t>
      </w:r>
      <w:r w:rsidR="00A05B4B" w:rsidRPr="008521EC">
        <w:rPr>
          <w:rFonts w:ascii="Arial" w:hAnsi="Arial" w:cs="Arial"/>
          <w:bCs/>
          <w:sz w:val="22"/>
          <w:szCs w:val="22"/>
        </w:rPr>
        <w:t>prelegentowi</w:t>
      </w:r>
      <w:r w:rsidR="005979E2">
        <w:rPr>
          <w:rFonts w:ascii="Arial" w:hAnsi="Arial" w:cs="Arial"/>
          <w:bCs/>
          <w:sz w:val="22"/>
          <w:szCs w:val="22"/>
        </w:rPr>
        <w:t>, konferansjerowi</w:t>
      </w:r>
      <w:r w:rsidR="008F0472">
        <w:rPr>
          <w:rFonts w:ascii="Arial" w:hAnsi="Arial" w:cs="Arial"/>
          <w:bCs/>
          <w:sz w:val="22"/>
          <w:szCs w:val="22"/>
        </w:rPr>
        <w:t xml:space="preserve"> </w:t>
      </w:r>
      <w:r w:rsidR="00A05B4B" w:rsidRPr="008521EC">
        <w:rPr>
          <w:rFonts w:ascii="Arial" w:hAnsi="Arial" w:cs="Arial"/>
          <w:bCs/>
          <w:sz w:val="22"/>
          <w:szCs w:val="22"/>
        </w:rPr>
        <w:t>do nawigowania wyświetlaną prezentacją.</w:t>
      </w:r>
    </w:p>
    <w:p w14:paraId="0283B1BD" w14:textId="3341F9EC" w:rsidR="00A05B4B" w:rsidRPr="00206EDA" w:rsidRDefault="00C9650E" w:rsidP="002A1CFB">
      <w:pPr>
        <w:pStyle w:val="Akapitzlist"/>
        <w:numPr>
          <w:ilvl w:val="2"/>
          <w:numId w:val="2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hAnsi="Arial" w:cs="Arial"/>
          <w:bCs/>
          <w:sz w:val="22"/>
          <w:szCs w:val="22"/>
        </w:rPr>
        <w:t>A</w:t>
      </w:r>
      <w:r w:rsidR="00A05B4B" w:rsidRPr="008521EC">
        <w:rPr>
          <w:rFonts w:ascii="Arial" w:hAnsi="Arial" w:cs="Arial"/>
          <w:bCs/>
          <w:sz w:val="22"/>
          <w:szCs w:val="22"/>
        </w:rPr>
        <w:t>kceptacja obecności uczestników na konferencji</w:t>
      </w:r>
      <w:r w:rsidR="005979E2">
        <w:rPr>
          <w:rFonts w:ascii="Arial" w:hAnsi="Arial" w:cs="Arial"/>
          <w:bCs/>
          <w:sz w:val="22"/>
          <w:szCs w:val="22"/>
        </w:rPr>
        <w:t xml:space="preserve"> oraz możliwości wykluczenia uczestników w przypadku nieuprawnionego uczestniczenia w konferencji lub niew</w:t>
      </w:r>
      <w:r w:rsidR="002E1EBE">
        <w:rPr>
          <w:rFonts w:ascii="Arial" w:hAnsi="Arial" w:cs="Arial"/>
          <w:bCs/>
          <w:sz w:val="22"/>
          <w:szCs w:val="22"/>
        </w:rPr>
        <w:t>łaściwego zachowania uczestników</w:t>
      </w:r>
    </w:p>
    <w:p w14:paraId="54433C9E" w14:textId="2400FBDF" w:rsidR="000211FA" w:rsidRPr="008F0472" w:rsidRDefault="000211FA" w:rsidP="002A1CFB">
      <w:pPr>
        <w:pStyle w:val="Akapitzlist"/>
        <w:numPr>
          <w:ilvl w:val="2"/>
          <w:numId w:val="25"/>
        </w:numPr>
        <w:spacing w:after="120" w:line="271" w:lineRule="auto"/>
        <w:contextualSpacing w:val="0"/>
        <w:jc w:val="both"/>
        <w:rPr>
          <w:rFonts w:eastAsia="Calibri"/>
        </w:rPr>
      </w:pPr>
      <w:r w:rsidRPr="00206EDA">
        <w:rPr>
          <w:rFonts w:ascii="Arial" w:eastAsia="Calibri" w:hAnsi="Arial" w:cs="Arial"/>
          <w:sz w:val="22"/>
          <w:szCs w:val="22"/>
        </w:rPr>
        <w:t>Możliwość dzielenia ekranu na moduły np. widok prelegenta + widok wyświetlanej prezentacji</w:t>
      </w:r>
      <w:r w:rsidR="00D4582A">
        <w:rPr>
          <w:rFonts w:ascii="Arial" w:eastAsia="Calibri" w:hAnsi="Arial" w:cs="Arial"/>
          <w:sz w:val="22"/>
          <w:szCs w:val="22"/>
        </w:rPr>
        <w:t xml:space="preserve"> + widok tłumacza j.</w:t>
      </w:r>
      <w:r w:rsidR="00FF3A93">
        <w:rPr>
          <w:rFonts w:ascii="Arial" w:eastAsia="Calibri" w:hAnsi="Arial" w:cs="Arial"/>
          <w:sz w:val="22"/>
          <w:szCs w:val="22"/>
        </w:rPr>
        <w:t xml:space="preserve"> </w:t>
      </w:r>
      <w:r w:rsidR="00D4582A">
        <w:rPr>
          <w:rFonts w:ascii="Arial" w:eastAsia="Calibri" w:hAnsi="Arial" w:cs="Arial"/>
          <w:sz w:val="22"/>
          <w:szCs w:val="22"/>
        </w:rPr>
        <w:t>migowego</w:t>
      </w:r>
      <w:r w:rsidRPr="00206EDA">
        <w:rPr>
          <w:rFonts w:ascii="Arial" w:eastAsia="Calibri" w:hAnsi="Arial" w:cs="Arial"/>
          <w:sz w:val="22"/>
          <w:szCs w:val="22"/>
        </w:rPr>
        <w:t>.</w:t>
      </w:r>
    </w:p>
    <w:p w14:paraId="327960BA" w14:textId="77777777" w:rsidR="000211FA" w:rsidRPr="00206EDA" w:rsidRDefault="000211FA" w:rsidP="002A1CFB">
      <w:pPr>
        <w:pStyle w:val="Akapitzlist"/>
        <w:numPr>
          <w:ilvl w:val="1"/>
          <w:numId w:val="2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Oprogramowanie niezbędne do uczestnictwa w spotkaniu musi być kompatybilne z powszechnie używanymi systemami operacyjnymi: Windows, iOS, Android, Mac OSX.</w:t>
      </w:r>
    </w:p>
    <w:p w14:paraId="5E906516" w14:textId="1F59D5A7" w:rsidR="000211FA" w:rsidRPr="00C57691" w:rsidRDefault="000211FA" w:rsidP="002A1CFB">
      <w:pPr>
        <w:pStyle w:val="Akapitzlist"/>
        <w:numPr>
          <w:ilvl w:val="1"/>
          <w:numId w:val="2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 xml:space="preserve">Zamawiający, na </w:t>
      </w:r>
      <w:r w:rsidR="00966A1F">
        <w:rPr>
          <w:rFonts w:ascii="Arial" w:eastAsia="Calibri" w:hAnsi="Arial" w:cs="Arial"/>
          <w:sz w:val="22"/>
          <w:szCs w:val="22"/>
        </w:rPr>
        <w:t>3</w:t>
      </w:r>
      <w:r w:rsidRPr="00206EDA">
        <w:rPr>
          <w:rFonts w:ascii="Arial" w:eastAsia="Calibri" w:hAnsi="Arial" w:cs="Arial"/>
          <w:sz w:val="22"/>
          <w:szCs w:val="22"/>
        </w:rPr>
        <w:t xml:space="preserve"> dni przed planowanym terminem konferencji przekaże Wykonawcy listę zarejestrowanych uczestników wraz z adresami mailowymi. Wykonawca, na 2 dni przed konferencją, zobowiązany będzie do przesłania uczestnikom linku i hasła umożliwiającego zalogowanie się do platformy online wraz z krótkim materiałem informacyjnym na temat funkcjonalności platformy, celem zapewnienia ich pełnej partycypacji w wydarzeniu.</w:t>
      </w:r>
      <w:r w:rsidR="006B4F0A">
        <w:rPr>
          <w:rFonts w:ascii="Arial" w:eastAsia="Calibri" w:hAnsi="Arial" w:cs="Arial"/>
          <w:sz w:val="22"/>
          <w:szCs w:val="22"/>
        </w:rPr>
        <w:t xml:space="preserve"> Zamawiający dopuszcza korektę listy (zdarzenia losowe, zgłoszone informacje od uczestników o braku możliwości uczestniczenia w konferencji) przed samą konferencją jednak w nie większej ilości niż 10 % maksymalnej licz</w:t>
      </w:r>
      <w:r w:rsidR="008F0472">
        <w:rPr>
          <w:rFonts w:ascii="Arial" w:eastAsia="Calibri" w:hAnsi="Arial" w:cs="Arial"/>
          <w:sz w:val="22"/>
          <w:szCs w:val="22"/>
        </w:rPr>
        <w:t>b</w:t>
      </w:r>
      <w:r w:rsidR="006B4F0A">
        <w:rPr>
          <w:rFonts w:ascii="Arial" w:eastAsia="Calibri" w:hAnsi="Arial" w:cs="Arial"/>
          <w:sz w:val="22"/>
          <w:szCs w:val="22"/>
        </w:rPr>
        <w:t>y uczestników.</w:t>
      </w:r>
    </w:p>
    <w:p w14:paraId="6482E85D" w14:textId="77777777" w:rsidR="000211FA" w:rsidRPr="008521EC" w:rsidRDefault="000211FA" w:rsidP="002A1CFB">
      <w:pPr>
        <w:pStyle w:val="Akapitzlist"/>
        <w:numPr>
          <w:ilvl w:val="0"/>
          <w:numId w:val="10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521EC">
        <w:rPr>
          <w:rFonts w:ascii="Arial" w:eastAsia="Calibri" w:hAnsi="Arial" w:cs="Arial"/>
          <w:sz w:val="22"/>
          <w:szCs w:val="22"/>
        </w:rPr>
        <w:t>Przeprowadzeni</w:t>
      </w:r>
      <w:r w:rsidR="00C9650E" w:rsidRPr="00206EDA">
        <w:rPr>
          <w:rFonts w:ascii="Arial" w:eastAsia="Calibri" w:hAnsi="Arial" w:cs="Arial"/>
          <w:sz w:val="22"/>
          <w:szCs w:val="22"/>
        </w:rPr>
        <w:t>e</w:t>
      </w:r>
      <w:r w:rsidRPr="008521EC">
        <w:rPr>
          <w:rFonts w:ascii="Arial" w:eastAsia="Calibri" w:hAnsi="Arial" w:cs="Arial"/>
          <w:sz w:val="22"/>
          <w:szCs w:val="22"/>
        </w:rPr>
        <w:t xml:space="preserve"> wydarzenia online: </w:t>
      </w:r>
    </w:p>
    <w:p w14:paraId="0D191CCB" w14:textId="638C91C4" w:rsidR="000211FA" w:rsidRPr="00206EDA" w:rsidRDefault="000211FA" w:rsidP="002A1CFB">
      <w:pPr>
        <w:pStyle w:val="Akapitzlist"/>
        <w:numPr>
          <w:ilvl w:val="1"/>
          <w:numId w:val="10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521EC">
        <w:rPr>
          <w:rFonts w:ascii="Arial" w:eastAsia="Calibri" w:hAnsi="Arial" w:cs="Arial"/>
          <w:sz w:val="22"/>
          <w:szCs w:val="22"/>
        </w:rPr>
        <w:t>Przedstawienie Zamawiającemu, prelegentom oraz konferansjerowi funkcjonalności p</w:t>
      </w:r>
      <w:r w:rsidR="00C9650E" w:rsidRPr="00206EDA">
        <w:rPr>
          <w:rFonts w:ascii="Arial" w:eastAsia="Calibri" w:hAnsi="Arial" w:cs="Arial"/>
          <w:sz w:val="22"/>
          <w:szCs w:val="22"/>
        </w:rPr>
        <w:t xml:space="preserve">latformy do obsługi wydarzenia online </w:t>
      </w:r>
      <w:r w:rsidRPr="008521EC">
        <w:rPr>
          <w:rFonts w:ascii="Arial" w:eastAsia="Calibri" w:hAnsi="Arial" w:cs="Arial"/>
          <w:sz w:val="22"/>
          <w:szCs w:val="22"/>
        </w:rPr>
        <w:t>ze szczególnym ukierunkowa</w:t>
      </w:r>
      <w:r w:rsidRPr="00206EDA">
        <w:rPr>
          <w:rFonts w:ascii="Arial" w:eastAsia="Calibri" w:hAnsi="Arial" w:cs="Arial"/>
          <w:sz w:val="22"/>
          <w:szCs w:val="22"/>
        </w:rPr>
        <w:t xml:space="preserve">niem na te wykorzystywane podczas </w:t>
      </w:r>
      <w:r w:rsidR="00C9650E" w:rsidRPr="00206EDA">
        <w:rPr>
          <w:rFonts w:ascii="Arial" w:eastAsia="Calibri" w:hAnsi="Arial" w:cs="Arial"/>
          <w:sz w:val="22"/>
          <w:szCs w:val="22"/>
        </w:rPr>
        <w:t>konferencji.</w:t>
      </w:r>
    </w:p>
    <w:p w14:paraId="17724588" w14:textId="77777777" w:rsidR="000211FA" w:rsidRPr="00206EDA" w:rsidRDefault="000211FA" w:rsidP="002A1CFB">
      <w:pPr>
        <w:pStyle w:val="Akapitzlist"/>
        <w:numPr>
          <w:ilvl w:val="1"/>
          <w:numId w:val="10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Obsługa techniczna spotkania, w tym akceptacja obecności uczestników na konferencji, wyświetlanie prezentacji i innych multimediów, jeśli będą miały zastosowanie, zapewnienie i monitorowanie biernego i aktywnego udziału osób w konferencji, zarządzanie udzielaniem mikrofonu i kamerki (włączanie, wyłączanie).</w:t>
      </w:r>
    </w:p>
    <w:p w14:paraId="15E22536" w14:textId="2A59E5BA" w:rsidR="000211FA" w:rsidRPr="00206EDA" w:rsidRDefault="000211FA" w:rsidP="002A1CFB">
      <w:pPr>
        <w:pStyle w:val="Akapitzlist"/>
        <w:numPr>
          <w:ilvl w:val="1"/>
          <w:numId w:val="10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Zagwarantowanie personelu (w niezbędnej liczbie osób) zapewniającego obsługę techniczną m.in. obsługę komputera, dbanie o poprawność i ciągłość transmisji online oraz możliwość skutecznej interakcji z uczestnikami konferencji, ciągłość działania i sprawność wszystkich elementów wyposażenia technicznego, w tym usuwanie ewentualnych awarii oraz czuwanie nad prawidłowym działaniem sprzętu, oprogramowania oraz łączy. Personel ten będzie dostępny co najmniej godzinę prze</w:t>
      </w:r>
      <w:r w:rsidR="002E1EBE">
        <w:rPr>
          <w:rFonts w:ascii="Arial" w:eastAsia="Calibri" w:hAnsi="Arial" w:cs="Arial"/>
          <w:sz w:val="22"/>
          <w:szCs w:val="22"/>
        </w:rPr>
        <w:t>d</w:t>
      </w:r>
      <w:r w:rsidRPr="00206EDA">
        <w:rPr>
          <w:rFonts w:ascii="Arial" w:eastAsia="Calibri" w:hAnsi="Arial" w:cs="Arial"/>
          <w:sz w:val="22"/>
          <w:szCs w:val="22"/>
        </w:rPr>
        <w:t xml:space="preserve"> rozpoczęciem konferencji oraz w trakcie jej trwania.</w:t>
      </w:r>
    </w:p>
    <w:p w14:paraId="1FBA41F1" w14:textId="28AF0E3D" w:rsidR="000211FA" w:rsidRPr="008521EC" w:rsidRDefault="000211FA" w:rsidP="002A1CFB">
      <w:pPr>
        <w:pStyle w:val="Akapitzlist"/>
        <w:numPr>
          <w:ilvl w:val="1"/>
          <w:numId w:val="10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521EC">
        <w:rPr>
          <w:rFonts w:ascii="Arial" w:hAnsi="Arial" w:cs="Arial"/>
          <w:sz w:val="22"/>
          <w:szCs w:val="22"/>
        </w:rPr>
        <w:t>Zapewnienie jednej osoby pełniącej funkcję moderatora konferencji</w:t>
      </w:r>
      <w:r w:rsidR="00F94B19">
        <w:rPr>
          <w:rFonts w:ascii="Arial" w:hAnsi="Arial" w:cs="Arial"/>
          <w:sz w:val="22"/>
          <w:szCs w:val="22"/>
        </w:rPr>
        <w:t xml:space="preserve"> </w:t>
      </w:r>
      <w:r w:rsidR="00122B88">
        <w:rPr>
          <w:rFonts w:ascii="Arial" w:hAnsi="Arial" w:cs="Arial"/>
          <w:sz w:val="22"/>
          <w:szCs w:val="22"/>
        </w:rPr>
        <w:t xml:space="preserve">- </w:t>
      </w:r>
      <w:r w:rsidRPr="008521EC">
        <w:rPr>
          <w:rFonts w:ascii="Arial" w:hAnsi="Arial" w:cs="Arial"/>
          <w:sz w:val="22"/>
          <w:szCs w:val="22"/>
        </w:rPr>
        <w:t>konferansjera.</w:t>
      </w:r>
      <w:bookmarkStart w:id="6" w:name="_Hlk86845047"/>
      <w:r w:rsidR="00122B88">
        <w:rPr>
          <w:rFonts w:ascii="Arial" w:hAnsi="Arial" w:cs="Arial"/>
          <w:sz w:val="22"/>
          <w:szCs w:val="22"/>
        </w:rPr>
        <w:t xml:space="preserve"> </w:t>
      </w:r>
      <w:r w:rsidR="00D0384B" w:rsidRPr="002A7832">
        <w:rPr>
          <w:rFonts w:ascii="Arial" w:hAnsi="Arial" w:cs="Arial"/>
          <w:sz w:val="22"/>
          <w:szCs w:val="22"/>
        </w:rPr>
        <w:t xml:space="preserve">Konferansjer musi posiadać co najmniej </w:t>
      </w:r>
      <w:r w:rsidR="00D0384B">
        <w:rPr>
          <w:rFonts w:ascii="Arial" w:hAnsi="Arial" w:cs="Arial"/>
          <w:sz w:val="22"/>
          <w:szCs w:val="22"/>
        </w:rPr>
        <w:t xml:space="preserve">roczne </w:t>
      </w:r>
      <w:r w:rsidR="00D0384B" w:rsidRPr="002A7832">
        <w:rPr>
          <w:rFonts w:ascii="Arial" w:hAnsi="Arial" w:cs="Arial"/>
          <w:sz w:val="22"/>
          <w:szCs w:val="22"/>
        </w:rPr>
        <w:t>doświadczenie w zawodzie</w:t>
      </w:r>
      <w:r w:rsidR="00AA7749">
        <w:rPr>
          <w:rFonts w:ascii="Arial" w:hAnsi="Arial" w:cs="Arial"/>
          <w:sz w:val="22"/>
          <w:szCs w:val="22"/>
        </w:rPr>
        <w:t>, preferowany</w:t>
      </w:r>
      <w:r w:rsidR="00D0384B" w:rsidRPr="002A7832">
        <w:rPr>
          <w:rFonts w:ascii="Arial" w:hAnsi="Arial" w:cs="Arial"/>
          <w:sz w:val="22"/>
          <w:szCs w:val="22"/>
        </w:rPr>
        <w:t xml:space="preserve"> dziennikarz/ aktor/ prezenter/ konferansjer</w:t>
      </w:r>
      <w:r w:rsidR="00D0384B">
        <w:rPr>
          <w:rFonts w:ascii="Arial" w:hAnsi="Arial" w:cs="Arial"/>
          <w:sz w:val="22"/>
          <w:szCs w:val="22"/>
        </w:rPr>
        <w:t>.</w:t>
      </w:r>
      <w:r w:rsidR="00D0384B" w:rsidRPr="002A7832">
        <w:rPr>
          <w:rFonts w:ascii="Arial" w:hAnsi="Arial" w:cs="Arial"/>
          <w:sz w:val="22"/>
          <w:szCs w:val="22"/>
        </w:rPr>
        <w:t xml:space="preserve"> Profil </w:t>
      </w:r>
      <w:r w:rsidR="00F94B19">
        <w:rPr>
          <w:rFonts w:ascii="Arial" w:hAnsi="Arial" w:cs="Arial"/>
          <w:sz w:val="22"/>
          <w:szCs w:val="22"/>
        </w:rPr>
        <w:t>zawodowo</w:t>
      </w:r>
      <w:r w:rsidR="00122B88">
        <w:rPr>
          <w:rFonts w:ascii="Arial" w:hAnsi="Arial" w:cs="Arial"/>
          <w:sz w:val="22"/>
          <w:szCs w:val="22"/>
        </w:rPr>
        <w:t xml:space="preserve"> -</w:t>
      </w:r>
      <w:r w:rsidR="00F94B19">
        <w:rPr>
          <w:rFonts w:ascii="Arial" w:hAnsi="Arial" w:cs="Arial"/>
          <w:sz w:val="22"/>
          <w:szCs w:val="22"/>
        </w:rPr>
        <w:t xml:space="preserve"> osobowy konferansjera </w:t>
      </w:r>
      <w:r w:rsidR="00D0384B" w:rsidRPr="002A7832">
        <w:rPr>
          <w:rFonts w:ascii="Arial" w:hAnsi="Arial" w:cs="Arial"/>
          <w:sz w:val="22"/>
          <w:szCs w:val="22"/>
        </w:rPr>
        <w:t xml:space="preserve"> powinien być dostosowany do charakteru wydarzenia</w:t>
      </w:r>
      <w:r w:rsidR="00D0384B">
        <w:rPr>
          <w:rFonts w:ascii="Arial" w:hAnsi="Arial" w:cs="Arial"/>
          <w:sz w:val="22"/>
          <w:szCs w:val="22"/>
        </w:rPr>
        <w:t>.</w:t>
      </w:r>
      <w:bookmarkEnd w:id="6"/>
    </w:p>
    <w:p w14:paraId="47806C4E" w14:textId="77777777" w:rsidR="00584F3E" w:rsidRPr="008521EC" w:rsidRDefault="00584F3E" w:rsidP="002A1CFB">
      <w:pPr>
        <w:pStyle w:val="Akapitzlist"/>
        <w:numPr>
          <w:ilvl w:val="1"/>
          <w:numId w:val="10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521EC">
        <w:rPr>
          <w:rFonts w:ascii="Arial" w:hAnsi="Arial" w:cs="Arial"/>
          <w:bCs/>
          <w:sz w:val="22"/>
          <w:szCs w:val="22"/>
        </w:rPr>
        <w:t>Utrwalenie nagrania audio/video ze spotkania. Nagrania audio/video z wydarzenia powinno być w formacie mp4 lub posiadającym zbliżone lub lepsze parametry niż format mp4. Minimalna rozdzielczość dla nagrania to 1920×1080 (25 klatek/sek.)</w:t>
      </w:r>
      <w:r w:rsidR="00206EDA">
        <w:rPr>
          <w:rFonts w:ascii="Arial" w:hAnsi="Arial" w:cs="Arial"/>
          <w:bCs/>
          <w:sz w:val="22"/>
          <w:szCs w:val="22"/>
        </w:rPr>
        <w:t>.</w:t>
      </w:r>
    </w:p>
    <w:p w14:paraId="24C7B731" w14:textId="63572075" w:rsidR="00584F3E" w:rsidRPr="008521EC" w:rsidRDefault="00584F3E" w:rsidP="002A1CFB">
      <w:pPr>
        <w:pStyle w:val="Akapitzlist"/>
        <w:numPr>
          <w:ilvl w:val="1"/>
          <w:numId w:val="10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521EC">
        <w:rPr>
          <w:rFonts w:ascii="Arial" w:hAnsi="Arial" w:cs="Arial"/>
          <w:bCs/>
          <w:sz w:val="22"/>
          <w:szCs w:val="22"/>
        </w:rPr>
        <w:t xml:space="preserve">Wykonawca zapewni moderatora czatu </w:t>
      </w:r>
      <w:r w:rsidR="006B4F0A">
        <w:rPr>
          <w:rFonts w:ascii="Arial" w:hAnsi="Arial" w:cs="Arial"/>
          <w:bCs/>
          <w:sz w:val="22"/>
          <w:szCs w:val="22"/>
        </w:rPr>
        <w:t xml:space="preserve">(inna osoba niż konferansjer) </w:t>
      </w:r>
      <w:r w:rsidRPr="008521EC">
        <w:rPr>
          <w:rFonts w:ascii="Arial" w:hAnsi="Arial" w:cs="Arial"/>
          <w:bCs/>
          <w:sz w:val="22"/>
          <w:szCs w:val="22"/>
        </w:rPr>
        <w:t>zarządzającego procesem dyskusji (zadawaniem pytań i udzielaniem odpowiedzi) oraz współpracującego w tym celu z</w:t>
      </w:r>
      <w:r w:rsidR="00AA7749">
        <w:rPr>
          <w:rFonts w:ascii="Arial" w:hAnsi="Arial" w:cs="Arial"/>
          <w:bCs/>
          <w:sz w:val="22"/>
          <w:szCs w:val="22"/>
        </w:rPr>
        <w:t> </w:t>
      </w:r>
      <w:r w:rsidRPr="008521EC">
        <w:rPr>
          <w:rFonts w:ascii="Arial" w:hAnsi="Arial" w:cs="Arial"/>
          <w:bCs/>
          <w:sz w:val="22"/>
          <w:szCs w:val="22"/>
        </w:rPr>
        <w:t>prelegentem</w:t>
      </w:r>
      <w:r w:rsidR="006B4F0A">
        <w:rPr>
          <w:rFonts w:ascii="Arial" w:hAnsi="Arial" w:cs="Arial"/>
          <w:bCs/>
          <w:sz w:val="22"/>
          <w:szCs w:val="22"/>
        </w:rPr>
        <w:t xml:space="preserve"> i konferansjerem</w:t>
      </w:r>
      <w:r w:rsidRPr="008521EC">
        <w:rPr>
          <w:rFonts w:ascii="Arial" w:hAnsi="Arial" w:cs="Arial"/>
          <w:bCs/>
          <w:sz w:val="22"/>
          <w:szCs w:val="22"/>
        </w:rPr>
        <w:t>; wpisywanie wcześniej ustalonych z Zamawiającym treści do czatu celem zachęcenia uczestników spotkania do dyskusji i przekazywanie osobie wyznaczonej przez Zamawiającego ewentualnych pytań od uczestników do prelegentów do dalszego zarządzenia;</w:t>
      </w:r>
      <w:r w:rsidRPr="008521EC">
        <w:rPr>
          <w:rFonts w:ascii="Arial" w:hAnsi="Arial" w:cs="Arial"/>
          <w:sz w:val="22"/>
          <w:szCs w:val="22"/>
        </w:rPr>
        <w:t xml:space="preserve"> </w:t>
      </w:r>
      <w:r w:rsidRPr="008521EC">
        <w:rPr>
          <w:rFonts w:ascii="Arial" w:hAnsi="Arial" w:cs="Arial"/>
          <w:bCs/>
          <w:sz w:val="22"/>
          <w:szCs w:val="22"/>
        </w:rPr>
        <w:t>możliwość ewentualnego kasowania wypowiedzi o wulgarnym charakterze.</w:t>
      </w:r>
    </w:p>
    <w:p w14:paraId="1CCB97E3" w14:textId="2A0B17E4" w:rsidR="00584F3E" w:rsidRPr="008521EC" w:rsidRDefault="00584F3E" w:rsidP="002A1CFB">
      <w:pPr>
        <w:pStyle w:val="Akapitzlist"/>
        <w:numPr>
          <w:ilvl w:val="1"/>
          <w:numId w:val="10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521EC">
        <w:rPr>
          <w:rFonts w:ascii="Arial" w:hAnsi="Arial" w:cs="Arial"/>
          <w:bCs/>
          <w:sz w:val="22"/>
          <w:szCs w:val="22"/>
        </w:rPr>
        <w:t>Wykonawca</w:t>
      </w:r>
      <w:r w:rsidRPr="008521EC">
        <w:rPr>
          <w:rFonts w:ascii="Arial" w:hAnsi="Arial" w:cs="Arial"/>
          <w:sz w:val="22"/>
          <w:szCs w:val="22"/>
        </w:rPr>
        <w:t xml:space="preserve"> </w:t>
      </w:r>
      <w:r w:rsidR="001C6CCB" w:rsidRPr="00206EDA">
        <w:rPr>
          <w:rFonts w:ascii="Arial" w:hAnsi="Arial" w:cs="Arial"/>
          <w:sz w:val="22"/>
          <w:szCs w:val="22"/>
        </w:rPr>
        <w:t xml:space="preserve">umożliwi </w:t>
      </w:r>
      <w:r w:rsidRPr="008521EC">
        <w:rPr>
          <w:rFonts w:ascii="Arial" w:hAnsi="Arial" w:cs="Arial"/>
          <w:bCs/>
          <w:sz w:val="22"/>
          <w:szCs w:val="22"/>
        </w:rPr>
        <w:t>przeprowadz</w:t>
      </w:r>
      <w:r w:rsidR="001C6CCB" w:rsidRPr="00206EDA">
        <w:rPr>
          <w:rFonts w:ascii="Arial" w:hAnsi="Arial" w:cs="Arial"/>
          <w:bCs/>
          <w:sz w:val="22"/>
          <w:szCs w:val="22"/>
        </w:rPr>
        <w:t>enie</w:t>
      </w:r>
      <w:r w:rsidRPr="008521EC">
        <w:rPr>
          <w:rFonts w:ascii="Arial" w:hAnsi="Arial" w:cs="Arial"/>
          <w:bCs/>
          <w:sz w:val="22"/>
          <w:szCs w:val="22"/>
        </w:rPr>
        <w:t xml:space="preserve"> spotkani</w:t>
      </w:r>
      <w:r w:rsidR="001C6CCB" w:rsidRPr="00206EDA">
        <w:rPr>
          <w:rFonts w:ascii="Arial" w:hAnsi="Arial" w:cs="Arial"/>
          <w:bCs/>
          <w:sz w:val="22"/>
          <w:szCs w:val="22"/>
        </w:rPr>
        <w:t>a</w:t>
      </w:r>
      <w:r w:rsidRPr="008521EC">
        <w:rPr>
          <w:rFonts w:ascii="Arial" w:hAnsi="Arial" w:cs="Arial"/>
          <w:bCs/>
          <w:sz w:val="22"/>
          <w:szCs w:val="22"/>
        </w:rPr>
        <w:t xml:space="preserve"> próbne</w:t>
      </w:r>
      <w:r w:rsidR="001C6CCB" w:rsidRPr="00206EDA">
        <w:rPr>
          <w:rFonts w:ascii="Arial" w:hAnsi="Arial" w:cs="Arial"/>
          <w:bCs/>
          <w:sz w:val="22"/>
          <w:szCs w:val="22"/>
        </w:rPr>
        <w:t>go</w:t>
      </w:r>
      <w:r w:rsidRPr="008521EC">
        <w:rPr>
          <w:rFonts w:ascii="Arial" w:hAnsi="Arial" w:cs="Arial"/>
          <w:bCs/>
          <w:sz w:val="22"/>
          <w:szCs w:val="22"/>
        </w:rPr>
        <w:t xml:space="preserve"> z prelegentami</w:t>
      </w:r>
      <w:r w:rsidR="006B4F0A">
        <w:rPr>
          <w:rFonts w:ascii="Arial" w:hAnsi="Arial" w:cs="Arial"/>
          <w:bCs/>
          <w:sz w:val="22"/>
          <w:szCs w:val="22"/>
        </w:rPr>
        <w:t xml:space="preserve"> konferansjerem </w:t>
      </w:r>
      <w:r w:rsidRPr="008521EC">
        <w:rPr>
          <w:rFonts w:ascii="Arial" w:hAnsi="Arial" w:cs="Arial"/>
          <w:bCs/>
          <w:sz w:val="22"/>
          <w:szCs w:val="22"/>
        </w:rPr>
        <w:t xml:space="preserve"> i</w:t>
      </w:r>
      <w:r w:rsidR="00AA7749">
        <w:rPr>
          <w:rFonts w:ascii="Arial" w:hAnsi="Arial" w:cs="Arial"/>
          <w:bCs/>
          <w:sz w:val="22"/>
          <w:szCs w:val="22"/>
        </w:rPr>
        <w:t> </w:t>
      </w:r>
      <w:r w:rsidRPr="008521EC">
        <w:rPr>
          <w:rFonts w:ascii="Arial" w:hAnsi="Arial" w:cs="Arial"/>
          <w:bCs/>
          <w:sz w:val="22"/>
          <w:szCs w:val="22"/>
        </w:rPr>
        <w:t xml:space="preserve">Zamawiającym przed wydarzeniem. </w:t>
      </w:r>
    </w:p>
    <w:p w14:paraId="498EA513" w14:textId="5C846B01" w:rsidR="00584F3E" w:rsidRPr="008521EC" w:rsidRDefault="00584F3E" w:rsidP="002A1CFB">
      <w:pPr>
        <w:pStyle w:val="Akapitzlist"/>
        <w:numPr>
          <w:ilvl w:val="1"/>
          <w:numId w:val="10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521EC">
        <w:rPr>
          <w:rFonts w:ascii="Arial" w:hAnsi="Arial" w:cs="Arial"/>
          <w:bCs/>
          <w:sz w:val="22"/>
          <w:szCs w:val="22"/>
        </w:rPr>
        <w:t xml:space="preserve">Spotkanie próbne </w:t>
      </w:r>
      <w:r w:rsidR="001C6CCB" w:rsidRPr="00206EDA">
        <w:rPr>
          <w:rFonts w:ascii="Arial" w:hAnsi="Arial" w:cs="Arial"/>
          <w:bCs/>
          <w:sz w:val="22"/>
          <w:szCs w:val="22"/>
        </w:rPr>
        <w:t xml:space="preserve">może odbyć się </w:t>
      </w:r>
      <w:r w:rsidRPr="008521EC">
        <w:rPr>
          <w:rFonts w:ascii="Arial" w:hAnsi="Arial" w:cs="Arial"/>
          <w:bCs/>
          <w:sz w:val="22"/>
          <w:szCs w:val="22"/>
        </w:rPr>
        <w:t xml:space="preserve">najpóźniej 1 dzień roboczy przed wydarzeniem. Po konsultacji Wykonawcy z Zamawiającym co do daty i godziny spotkania próbnego, Wykonawca wygeneruje link do spotkania, przekaże drogą mailową Zamawiającemu na adres wskazany w umowie jako </w:t>
      </w:r>
      <w:r w:rsidR="00966A1F" w:rsidRPr="008521EC">
        <w:rPr>
          <w:rFonts w:ascii="Arial" w:hAnsi="Arial" w:cs="Arial"/>
          <w:bCs/>
          <w:sz w:val="22"/>
          <w:szCs w:val="22"/>
        </w:rPr>
        <w:t>kontaktowe zaproszenie</w:t>
      </w:r>
      <w:r w:rsidRPr="008521EC">
        <w:rPr>
          <w:rFonts w:ascii="Arial" w:hAnsi="Arial" w:cs="Arial"/>
          <w:bCs/>
          <w:sz w:val="22"/>
          <w:szCs w:val="22"/>
        </w:rPr>
        <w:t xml:space="preserve"> na spotkanie próbne celem jego przekazania prelegentom i innym osobom zaangażowanym w organizację spotkania</w:t>
      </w:r>
      <w:r w:rsidR="00234D25">
        <w:rPr>
          <w:rFonts w:ascii="Arial" w:hAnsi="Arial" w:cs="Arial"/>
          <w:bCs/>
          <w:sz w:val="22"/>
          <w:szCs w:val="22"/>
        </w:rPr>
        <w:t>.</w:t>
      </w:r>
    </w:p>
    <w:p w14:paraId="6EA0F2A2" w14:textId="78C53DF2" w:rsidR="0081328F" w:rsidRPr="00122B88" w:rsidRDefault="00584F3E" w:rsidP="002A1CFB">
      <w:pPr>
        <w:pStyle w:val="Akapitzlist"/>
        <w:numPr>
          <w:ilvl w:val="0"/>
          <w:numId w:val="10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22B88">
        <w:rPr>
          <w:rFonts w:ascii="Arial" w:hAnsi="Arial" w:cs="Arial"/>
          <w:sz w:val="22"/>
          <w:szCs w:val="22"/>
        </w:rPr>
        <w:t>Wykonawca zapewni aranżacj</w:t>
      </w:r>
      <w:r w:rsidR="001C6CCB" w:rsidRPr="00122B88">
        <w:rPr>
          <w:rFonts w:ascii="Arial" w:hAnsi="Arial" w:cs="Arial"/>
          <w:sz w:val="22"/>
          <w:szCs w:val="22"/>
        </w:rPr>
        <w:t>ę</w:t>
      </w:r>
      <w:r w:rsidRPr="00122B88">
        <w:rPr>
          <w:rFonts w:ascii="Arial" w:hAnsi="Arial" w:cs="Arial"/>
          <w:sz w:val="22"/>
          <w:szCs w:val="22"/>
        </w:rPr>
        <w:t xml:space="preserve"> </w:t>
      </w:r>
      <w:r w:rsidR="001C6CCB" w:rsidRPr="00122B88">
        <w:rPr>
          <w:rFonts w:ascii="Arial" w:hAnsi="Arial" w:cs="Arial"/>
          <w:sz w:val="22"/>
          <w:szCs w:val="22"/>
        </w:rPr>
        <w:t>pomieszczenia dedykowanego dla konferansjera/moderatora</w:t>
      </w:r>
      <w:r w:rsidRPr="00122B88">
        <w:rPr>
          <w:rFonts w:ascii="Arial" w:hAnsi="Arial" w:cs="Arial"/>
          <w:sz w:val="22"/>
          <w:szCs w:val="22"/>
        </w:rPr>
        <w:t xml:space="preserve"> i opraw</w:t>
      </w:r>
      <w:r w:rsidR="001C6CCB" w:rsidRPr="00122B88">
        <w:rPr>
          <w:rFonts w:ascii="Arial" w:hAnsi="Arial" w:cs="Arial"/>
          <w:sz w:val="22"/>
          <w:szCs w:val="22"/>
        </w:rPr>
        <w:t>ę</w:t>
      </w:r>
      <w:r w:rsidRPr="00122B88">
        <w:rPr>
          <w:rFonts w:ascii="Arial" w:hAnsi="Arial" w:cs="Arial"/>
          <w:sz w:val="22"/>
          <w:szCs w:val="22"/>
        </w:rPr>
        <w:t xml:space="preserve"> graficzn</w:t>
      </w:r>
      <w:r w:rsidR="001C6CCB" w:rsidRPr="00122B88">
        <w:rPr>
          <w:rFonts w:ascii="Arial" w:hAnsi="Arial" w:cs="Arial"/>
          <w:sz w:val="22"/>
          <w:szCs w:val="22"/>
        </w:rPr>
        <w:t>ą</w:t>
      </w:r>
      <w:r w:rsidRPr="00122B88">
        <w:rPr>
          <w:rFonts w:ascii="Arial" w:hAnsi="Arial" w:cs="Arial"/>
          <w:sz w:val="22"/>
          <w:szCs w:val="22"/>
        </w:rPr>
        <w:t xml:space="preserve"> wydarze</w:t>
      </w:r>
      <w:r w:rsidR="001C6CCB" w:rsidRPr="00122B88">
        <w:rPr>
          <w:rFonts w:ascii="Arial" w:hAnsi="Arial" w:cs="Arial"/>
          <w:sz w:val="22"/>
          <w:szCs w:val="22"/>
        </w:rPr>
        <w:t>nia</w:t>
      </w:r>
      <w:r w:rsidRPr="00122B88">
        <w:rPr>
          <w:rFonts w:ascii="Arial" w:hAnsi="Arial" w:cs="Arial"/>
          <w:sz w:val="22"/>
          <w:szCs w:val="22"/>
        </w:rPr>
        <w:t xml:space="preserve"> adekwatn</w:t>
      </w:r>
      <w:r w:rsidR="001C6CCB" w:rsidRPr="00122B88">
        <w:rPr>
          <w:rFonts w:ascii="Arial" w:hAnsi="Arial" w:cs="Arial"/>
          <w:sz w:val="22"/>
          <w:szCs w:val="22"/>
        </w:rPr>
        <w:t>ą</w:t>
      </w:r>
      <w:r w:rsidRPr="00122B88">
        <w:rPr>
          <w:rFonts w:ascii="Arial" w:hAnsi="Arial" w:cs="Arial"/>
          <w:sz w:val="22"/>
          <w:szCs w:val="22"/>
        </w:rPr>
        <w:t xml:space="preserve"> do charakteru i koncepcji spotkania, w tym m.in.:</w:t>
      </w:r>
    </w:p>
    <w:p w14:paraId="2F893361" w14:textId="5F09E485" w:rsidR="00584F3E" w:rsidRPr="00122B88" w:rsidRDefault="00966A1F" w:rsidP="002A1CFB">
      <w:pPr>
        <w:pStyle w:val="Akapitzlist"/>
        <w:numPr>
          <w:ilvl w:val="1"/>
          <w:numId w:val="10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A7832">
        <w:rPr>
          <w:rFonts w:ascii="Arial" w:hAnsi="Arial" w:cs="Arial"/>
          <w:sz w:val="22"/>
          <w:szCs w:val="22"/>
        </w:rPr>
        <w:t>wykorzystanie jako tła do platformy projektu graficznego dostarczonego przez Zamawiającego</w:t>
      </w:r>
      <w:r w:rsidR="00234D25" w:rsidRPr="00122B88">
        <w:rPr>
          <w:rFonts w:ascii="Arial" w:hAnsi="Arial" w:cs="Arial"/>
          <w:sz w:val="22"/>
          <w:szCs w:val="22"/>
        </w:rPr>
        <w:t>.</w:t>
      </w:r>
      <w:r w:rsidRPr="00122B88">
        <w:rPr>
          <w:rFonts w:ascii="Arial" w:hAnsi="Arial" w:cs="Arial"/>
          <w:sz w:val="22"/>
          <w:szCs w:val="22"/>
        </w:rPr>
        <w:t xml:space="preserve"> </w:t>
      </w:r>
    </w:p>
    <w:p w14:paraId="2DE420A6" w14:textId="77777777" w:rsidR="0081328F" w:rsidRPr="00206EDA" w:rsidRDefault="003536AE" w:rsidP="002A1CFB">
      <w:pPr>
        <w:pStyle w:val="Akapitzlist"/>
        <w:numPr>
          <w:ilvl w:val="0"/>
          <w:numId w:val="10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521EC">
        <w:rPr>
          <w:rFonts w:ascii="Arial" w:hAnsi="Arial" w:cs="Arial"/>
          <w:sz w:val="22"/>
          <w:szCs w:val="22"/>
        </w:rPr>
        <w:t>Wykonawca zobowiązany jest do sprawnej i terminowej realizacji konferencji oraz stałej współpracy z</w:t>
      </w:r>
      <w:r w:rsidR="001231DB">
        <w:rPr>
          <w:rFonts w:ascii="Arial" w:hAnsi="Arial" w:cs="Arial"/>
          <w:sz w:val="22"/>
          <w:szCs w:val="22"/>
        </w:rPr>
        <w:t> </w:t>
      </w:r>
      <w:r w:rsidRPr="008521EC">
        <w:rPr>
          <w:rFonts w:ascii="Arial" w:hAnsi="Arial" w:cs="Arial"/>
          <w:sz w:val="22"/>
          <w:szCs w:val="22"/>
        </w:rPr>
        <w:t>Zamawiającym, w tym:</w:t>
      </w:r>
    </w:p>
    <w:p w14:paraId="23C5422B" w14:textId="77777777" w:rsidR="0081328F" w:rsidRPr="00206EDA" w:rsidRDefault="0081328F" w:rsidP="002A1CFB">
      <w:pPr>
        <w:pStyle w:val="Akapitzlist"/>
        <w:numPr>
          <w:ilvl w:val="1"/>
          <w:numId w:val="10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06EDA">
        <w:rPr>
          <w:rFonts w:ascii="Arial" w:hAnsi="Arial" w:cs="Arial"/>
          <w:sz w:val="22"/>
          <w:szCs w:val="22"/>
        </w:rPr>
        <w:t>P</w:t>
      </w:r>
      <w:r w:rsidR="003536AE" w:rsidRPr="008521EC">
        <w:rPr>
          <w:rFonts w:ascii="Arial" w:hAnsi="Arial" w:cs="Arial"/>
          <w:sz w:val="22"/>
          <w:szCs w:val="22"/>
        </w:rPr>
        <w:t>ozostawania w stałym kontakcie (kontakt telefoniczny oraz drogą elektroniczną; spotkania z</w:t>
      </w:r>
      <w:r w:rsidR="001231DB">
        <w:rPr>
          <w:rFonts w:ascii="Arial" w:hAnsi="Arial" w:cs="Arial"/>
          <w:sz w:val="22"/>
          <w:szCs w:val="22"/>
        </w:rPr>
        <w:t> </w:t>
      </w:r>
      <w:r w:rsidR="003536AE" w:rsidRPr="008521EC">
        <w:rPr>
          <w:rFonts w:ascii="Arial" w:hAnsi="Arial" w:cs="Arial"/>
          <w:sz w:val="22"/>
          <w:szCs w:val="22"/>
        </w:rPr>
        <w:t>Zamawiającym w miarę potrzeb, pomoc i wsparcie dla pracowników Zamawiającego w</w:t>
      </w:r>
      <w:r w:rsidR="001231DB">
        <w:rPr>
          <w:rFonts w:ascii="Arial" w:hAnsi="Arial" w:cs="Arial"/>
          <w:sz w:val="22"/>
          <w:szCs w:val="22"/>
        </w:rPr>
        <w:t> </w:t>
      </w:r>
      <w:r w:rsidR="003536AE" w:rsidRPr="008521EC">
        <w:rPr>
          <w:rFonts w:ascii="Arial" w:hAnsi="Arial" w:cs="Arial"/>
          <w:sz w:val="22"/>
          <w:szCs w:val="22"/>
        </w:rPr>
        <w:t>przygotowaniu konferencji, wyznaczenie osoby koordynującej do kontaktów roboczych)</w:t>
      </w:r>
      <w:r w:rsidRPr="00206EDA">
        <w:rPr>
          <w:rFonts w:ascii="Arial" w:hAnsi="Arial" w:cs="Arial"/>
          <w:sz w:val="22"/>
          <w:szCs w:val="22"/>
        </w:rPr>
        <w:t>.</w:t>
      </w:r>
    </w:p>
    <w:p w14:paraId="6188387F" w14:textId="77777777" w:rsidR="0081328F" w:rsidRPr="00206EDA" w:rsidRDefault="0081328F" w:rsidP="002A1CFB">
      <w:pPr>
        <w:pStyle w:val="Akapitzlist"/>
        <w:numPr>
          <w:ilvl w:val="1"/>
          <w:numId w:val="10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06EDA">
        <w:rPr>
          <w:rFonts w:ascii="Arial" w:hAnsi="Arial" w:cs="Arial"/>
          <w:sz w:val="22"/>
          <w:szCs w:val="22"/>
        </w:rPr>
        <w:t>I</w:t>
      </w:r>
      <w:r w:rsidR="003536AE" w:rsidRPr="008521EC">
        <w:rPr>
          <w:rFonts w:ascii="Arial" w:hAnsi="Arial" w:cs="Arial"/>
          <w:sz w:val="22"/>
          <w:szCs w:val="22"/>
        </w:rPr>
        <w:t>nformowania o pojawiających się problemach i innych zagadnieniach istotnych dla realizacji konferencji</w:t>
      </w:r>
      <w:r w:rsidR="001231DB">
        <w:rPr>
          <w:rFonts w:ascii="Arial" w:hAnsi="Arial" w:cs="Arial"/>
          <w:sz w:val="22"/>
          <w:szCs w:val="22"/>
        </w:rPr>
        <w:t>.</w:t>
      </w:r>
    </w:p>
    <w:p w14:paraId="208FA571" w14:textId="1A36B276" w:rsidR="00B3622C" w:rsidRPr="00E60FFE" w:rsidRDefault="0081328F" w:rsidP="002A1CFB">
      <w:pPr>
        <w:pStyle w:val="Akapitzlist"/>
        <w:numPr>
          <w:ilvl w:val="1"/>
          <w:numId w:val="10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06EDA">
        <w:rPr>
          <w:rFonts w:ascii="Arial" w:hAnsi="Arial" w:cs="Arial"/>
          <w:sz w:val="22"/>
          <w:szCs w:val="22"/>
        </w:rPr>
        <w:t>W</w:t>
      </w:r>
      <w:r w:rsidR="003536AE" w:rsidRPr="008521EC">
        <w:rPr>
          <w:rFonts w:ascii="Arial" w:hAnsi="Arial" w:cs="Arial"/>
          <w:sz w:val="22"/>
          <w:szCs w:val="22"/>
        </w:rPr>
        <w:t>yjaśnienia i konsultowania wszelkich zapytań i niejasności lub błędów zgłaszanych przez uczestników konferencji.</w:t>
      </w:r>
    </w:p>
    <w:p w14:paraId="41CA93D4" w14:textId="5ADDD4A2" w:rsidR="003536AE" w:rsidRPr="00B3622C" w:rsidRDefault="003536AE" w:rsidP="002A1CFB">
      <w:pPr>
        <w:pStyle w:val="Akapitzlist"/>
        <w:numPr>
          <w:ilvl w:val="0"/>
          <w:numId w:val="10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3622C">
        <w:rPr>
          <w:rFonts w:ascii="Arial" w:hAnsi="Arial" w:cs="Arial"/>
          <w:sz w:val="22"/>
          <w:szCs w:val="22"/>
        </w:rPr>
        <w:t>Wykonawca zapewni bezpieczeństwo podczas transmisji online</w:t>
      </w:r>
      <w:r w:rsidR="00206EDA" w:rsidRPr="00B3622C">
        <w:rPr>
          <w:rFonts w:ascii="Arial" w:hAnsi="Arial" w:cs="Arial"/>
          <w:sz w:val="22"/>
          <w:szCs w:val="22"/>
        </w:rPr>
        <w:t xml:space="preserve"> oraz </w:t>
      </w:r>
      <w:r w:rsidRPr="00B3622C">
        <w:rPr>
          <w:rFonts w:ascii="Arial" w:hAnsi="Arial" w:cs="Arial"/>
          <w:bCs/>
          <w:sz w:val="22"/>
          <w:szCs w:val="22"/>
        </w:rPr>
        <w:t>niezbędną infrastrukturę i</w:t>
      </w:r>
      <w:r w:rsidR="001231DB" w:rsidRPr="00B3622C">
        <w:rPr>
          <w:rFonts w:ascii="Arial" w:hAnsi="Arial" w:cs="Arial"/>
          <w:bCs/>
          <w:sz w:val="22"/>
          <w:szCs w:val="22"/>
        </w:rPr>
        <w:t> </w:t>
      </w:r>
      <w:r w:rsidR="000C3F0A">
        <w:rPr>
          <w:rFonts w:ascii="Arial" w:hAnsi="Arial" w:cs="Arial"/>
          <w:bCs/>
          <w:sz w:val="22"/>
          <w:szCs w:val="22"/>
        </w:rPr>
        <w:t xml:space="preserve">licencjonowane </w:t>
      </w:r>
      <w:r w:rsidRPr="00B3622C">
        <w:rPr>
          <w:rFonts w:ascii="Arial" w:hAnsi="Arial" w:cs="Arial"/>
          <w:bCs/>
          <w:sz w:val="22"/>
          <w:szCs w:val="22"/>
        </w:rPr>
        <w:t>oprogramowanie</w:t>
      </w:r>
      <w:r w:rsidR="00206EDA" w:rsidRPr="00B3622C">
        <w:rPr>
          <w:rFonts w:ascii="Arial" w:hAnsi="Arial" w:cs="Arial"/>
          <w:bCs/>
          <w:sz w:val="22"/>
          <w:szCs w:val="22"/>
        </w:rPr>
        <w:t>.</w:t>
      </w:r>
    </w:p>
    <w:p w14:paraId="1395F333" w14:textId="77777777" w:rsidR="00B3622C" w:rsidRDefault="00B3622C" w:rsidP="002A1CFB">
      <w:pPr>
        <w:pStyle w:val="Akapitzlist"/>
        <w:numPr>
          <w:ilvl w:val="0"/>
          <w:numId w:val="10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3622C">
        <w:rPr>
          <w:rFonts w:ascii="Arial" w:hAnsi="Arial" w:cs="Arial"/>
          <w:sz w:val="22"/>
          <w:szCs w:val="22"/>
        </w:rPr>
        <w:t>Wykonawca jest zobowiązany zrealizować zadanie zgodnie z wymogami zawartymi w załączniku nr 2 do Wytycznych w zakresie realizacji zasady równości szans i niedyskryminacji, tj. Standardy dostępności dla polityki spójności 2014-2020 odnoszącymi się do organizacji konferencji i spotkań online (tzw. standard cyfrowy).</w:t>
      </w:r>
      <w:r>
        <w:rPr>
          <w:rFonts w:ascii="Arial" w:hAnsi="Arial" w:cs="Arial"/>
          <w:sz w:val="22"/>
          <w:szCs w:val="22"/>
        </w:rPr>
        <w:t xml:space="preserve"> </w:t>
      </w:r>
      <w:r w:rsidRPr="00B3622C">
        <w:rPr>
          <w:rFonts w:ascii="Arial" w:hAnsi="Arial" w:cs="Arial"/>
          <w:sz w:val="22"/>
          <w:szCs w:val="22"/>
        </w:rPr>
        <w:t xml:space="preserve">Dokument dostępny pod adresem: </w:t>
      </w:r>
    </w:p>
    <w:p w14:paraId="7A9FB46E" w14:textId="77777777" w:rsidR="00B3622C" w:rsidRDefault="00B3622C" w:rsidP="002A1CFB">
      <w:pPr>
        <w:pStyle w:val="Akapitzlist"/>
        <w:spacing w:after="120" w:line="271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hyperlink r:id="rId8" w:history="1">
        <w:r w:rsidRPr="0096563D">
          <w:rPr>
            <w:rStyle w:val="Hipercze"/>
            <w:rFonts w:ascii="Arial" w:hAnsi="Arial" w:cs="Arial"/>
            <w:sz w:val="22"/>
            <w:szCs w:val="22"/>
          </w:rPr>
          <w:t>https://www.funduszeeuropejskie.gov.pl/media/100565/Zalacznik_nr_2_do_Wytycznych_w_zakresie_rownosci_zatwiedzone_050418.pdf</w:t>
        </w:r>
      </w:hyperlink>
      <w:r>
        <w:rPr>
          <w:rFonts w:ascii="Arial" w:hAnsi="Arial" w:cs="Arial"/>
          <w:sz w:val="22"/>
          <w:szCs w:val="22"/>
        </w:rPr>
        <w:t>).</w:t>
      </w:r>
    </w:p>
    <w:p w14:paraId="5BD9D60C" w14:textId="1C00C988" w:rsidR="00B3622C" w:rsidRPr="002A7832" w:rsidRDefault="00AC522D" w:rsidP="002A1CFB">
      <w:pPr>
        <w:pStyle w:val="Akapitzlist"/>
        <w:numPr>
          <w:ilvl w:val="0"/>
          <w:numId w:val="10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22B88">
        <w:rPr>
          <w:rFonts w:ascii="Arial" w:hAnsi="Arial" w:cs="Arial"/>
          <w:sz w:val="22"/>
          <w:szCs w:val="22"/>
        </w:rPr>
        <w:t>Wykonawca</w:t>
      </w:r>
      <w:r w:rsidR="00B3622C" w:rsidRPr="00122B88">
        <w:rPr>
          <w:rFonts w:ascii="Arial" w:hAnsi="Arial" w:cs="Arial"/>
          <w:sz w:val="22"/>
          <w:szCs w:val="22"/>
        </w:rPr>
        <w:t xml:space="preserve"> zapewni usługę tłumaczenia migowego. Wykonawca będzie zobowiązany do zapewnienia odpowiednich warunków do realizacji tłumaczenia, tak aby tłumacz migowy był widoczny dla uczestników konferencji on-line.</w:t>
      </w:r>
    </w:p>
    <w:p w14:paraId="65403095" w14:textId="3BC7EAD6" w:rsidR="00640794" w:rsidRPr="002A7832" w:rsidRDefault="00640794" w:rsidP="002A1CFB">
      <w:pPr>
        <w:pStyle w:val="Akapitzlist"/>
        <w:numPr>
          <w:ilvl w:val="0"/>
          <w:numId w:val="10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A7832">
        <w:rPr>
          <w:rFonts w:ascii="Arial" w:hAnsi="Arial" w:cs="Arial"/>
          <w:sz w:val="22"/>
          <w:szCs w:val="22"/>
        </w:rPr>
        <w:t>Tłumaczenie wykonane musi być przez osobę z biegłą znajomością polskiego języka migowego (PJM) posiadającego certyfikat T2 Polskiego Związku Głuchych lub równoważny oraz posiadającego doświadczenie (min. roczne) w zakresie tłumaczenia na PJM. Strój tłumacza musi być dostosowany do rangi i charakteru spotkania (np. stosowny strój bez znaków firmowych itp.)</w:t>
      </w:r>
    </w:p>
    <w:p w14:paraId="7F88DF44" w14:textId="312D09F1" w:rsidR="004D08BB" w:rsidRPr="00122B88" w:rsidRDefault="004D08BB" w:rsidP="002A1CFB">
      <w:pPr>
        <w:pStyle w:val="Akapitzlist"/>
        <w:numPr>
          <w:ilvl w:val="0"/>
          <w:numId w:val="10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zapewni dodanie </w:t>
      </w:r>
      <w:r w:rsidR="001B7EC2">
        <w:rPr>
          <w:rFonts w:ascii="Arial" w:hAnsi="Arial" w:cs="Arial"/>
          <w:sz w:val="22"/>
          <w:szCs w:val="22"/>
        </w:rPr>
        <w:t>napisów rozszerzonych do przygotowanych nagrań z konferencji.</w:t>
      </w:r>
    </w:p>
    <w:p w14:paraId="3898B89D" w14:textId="77777777" w:rsidR="00B3622C" w:rsidRDefault="00B3622C" w:rsidP="002A1CFB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POZOSTAŁE </w:t>
      </w:r>
    </w:p>
    <w:p w14:paraId="55EF210C" w14:textId="11F99726" w:rsidR="00B3622C" w:rsidRPr="00E60FFE" w:rsidRDefault="00B3622C" w:rsidP="002A1CFB">
      <w:pPr>
        <w:pStyle w:val="Akapitzlist"/>
        <w:numPr>
          <w:ilvl w:val="0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60FFE">
        <w:rPr>
          <w:rFonts w:ascii="Arial" w:hAnsi="Arial" w:cs="Arial"/>
          <w:sz w:val="22"/>
          <w:szCs w:val="22"/>
        </w:rPr>
        <w:t xml:space="preserve">Wykonawca w terminie 4 dni po konferencji przekaże Zamawiającemu: </w:t>
      </w:r>
    </w:p>
    <w:p w14:paraId="51D3A42C" w14:textId="37717650" w:rsidR="00B3622C" w:rsidRPr="00B3622C" w:rsidRDefault="00662147" w:rsidP="002A1CFB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3622C" w:rsidRPr="00B3622C">
        <w:rPr>
          <w:rFonts w:ascii="Arial" w:hAnsi="Arial" w:cs="Arial"/>
          <w:sz w:val="22"/>
          <w:szCs w:val="22"/>
        </w:rPr>
        <w:t>istę uczestników konferencji z danymi identyfikującymi instytucję</w:t>
      </w:r>
      <w:r w:rsidR="00AC1EA9">
        <w:rPr>
          <w:rFonts w:ascii="Arial" w:hAnsi="Arial" w:cs="Arial"/>
          <w:sz w:val="22"/>
          <w:szCs w:val="22"/>
        </w:rPr>
        <w:t xml:space="preserve">/firmę/organizację </w:t>
      </w:r>
      <w:proofErr w:type="spellStart"/>
      <w:r w:rsidR="00AC1EA9">
        <w:rPr>
          <w:rFonts w:ascii="Arial" w:hAnsi="Arial" w:cs="Arial"/>
          <w:sz w:val="22"/>
          <w:szCs w:val="22"/>
        </w:rPr>
        <w:t>itp</w:t>
      </w:r>
      <w:proofErr w:type="spellEnd"/>
      <w:r w:rsidR="00B3622C" w:rsidRPr="00B3622C">
        <w:rPr>
          <w:rFonts w:ascii="Arial" w:hAnsi="Arial" w:cs="Arial"/>
          <w:sz w:val="22"/>
          <w:szCs w:val="22"/>
        </w:rPr>
        <w:t xml:space="preserve">, jaką reprezentują wygenerowaną na podstawie logowania się na platformie; </w:t>
      </w:r>
    </w:p>
    <w:p w14:paraId="58B8563B" w14:textId="7A4966C9" w:rsidR="00D91BD0" w:rsidRPr="002419E6" w:rsidRDefault="00662147" w:rsidP="002A1CFB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3622C" w:rsidRPr="000C3F0A">
        <w:rPr>
          <w:rFonts w:ascii="Arial" w:hAnsi="Arial" w:cs="Arial"/>
          <w:sz w:val="22"/>
          <w:szCs w:val="22"/>
        </w:rPr>
        <w:t xml:space="preserve">ełne nagranie </w:t>
      </w:r>
      <w:r w:rsidR="00B3622C" w:rsidRPr="005979E2">
        <w:rPr>
          <w:rFonts w:ascii="Arial" w:hAnsi="Arial" w:cs="Arial"/>
          <w:sz w:val="22"/>
          <w:szCs w:val="22"/>
        </w:rPr>
        <w:t>z konferencji</w:t>
      </w:r>
      <w:r w:rsidR="00122B88">
        <w:rPr>
          <w:rFonts w:ascii="Arial" w:hAnsi="Arial" w:cs="Arial"/>
          <w:sz w:val="22"/>
          <w:szCs w:val="22"/>
        </w:rPr>
        <w:t xml:space="preserve"> i </w:t>
      </w:r>
      <w:r w:rsidR="00B3622C" w:rsidRPr="002A7832">
        <w:rPr>
          <w:rFonts w:ascii="Arial" w:hAnsi="Arial" w:cs="Arial"/>
          <w:sz w:val="22"/>
          <w:szCs w:val="22"/>
        </w:rPr>
        <w:t>ww. materiały z konferencji należy przekazać Zamawiającemu w</w:t>
      </w:r>
      <w:r>
        <w:rPr>
          <w:rFonts w:ascii="Arial" w:hAnsi="Arial" w:cs="Arial"/>
          <w:sz w:val="22"/>
          <w:szCs w:val="22"/>
        </w:rPr>
        <w:t> </w:t>
      </w:r>
      <w:r w:rsidR="00B3622C" w:rsidRPr="002A7832">
        <w:rPr>
          <w:rFonts w:ascii="Arial" w:hAnsi="Arial" w:cs="Arial"/>
          <w:sz w:val="22"/>
          <w:szCs w:val="22"/>
        </w:rPr>
        <w:t>wersji elektronicznej (na płycie CD/DVD/pamięć USB</w:t>
      </w:r>
      <w:r w:rsidR="00AC1EA9" w:rsidRPr="002A7832">
        <w:rPr>
          <w:rFonts w:ascii="Arial" w:hAnsi="Arial" w:cs="Arial"/>
          <w:sz w:val="22"/>
          <w:szCs w:val="22"/>
        </w:rPr>
        <w:t xml:space="preserve"> lub przekazać za pomocą e-mail na adres wskazany przez Zamawiającego link do chmury</w:t>
      </w:r>
      <w:r w:rsidR="000C3F0A">
        <w:rPr>
          <w:rFonts w:ascii="Arial" w:hAnsi="Arial" w:cs="Arial"/>
          <w:sz w:val="22"/>
          <w:szCs w:val="22"/>
        </w:rPr>
        <w:t>,</w:t>
      </w:r>
      <w:r w:rsidR="00AC1EA9" w:rsidRPr="002A7832">
        <w:rPr>
          <w:rFonts w:ascii="Arial" w:hAnsi="Arial" w:cs="Arial"/>
          <w:sz w:val="22"/>
          <w:szCs w:val="22"/>
        </w:rPr>
        <w:t xml:space="preserve"> z kt</w:t>
      </w:r>
      <w:r w:rsidR="002419E6" w:rsidRPr="002A7832">
        <w:rPr>
          <w:rFonts w:ascii="Arial" w:hAnsi="Arial" w:cs="Arial"/>
          <w:sz w:val="22"/>
          <w:szCs w:val="22"/>
        </w:rPr>
        <w:t>órej Zamawiający będzie mógł pobrać materiały. Link ma być aktywny przez 7 dni od daty konferencji. Link musi być zabezpieczony hasłem. Hasł</w:t>
      </w:r>
      <w:r w:rsidR="000C3F0A">
        <w:rPr>
          <w:rFonts w:ascii="Arial" w:hAnsi="Arial" w:cs="Arial"/>
          <w:sz w:val="22"/>
          <w:szCs w:val="22"/>
        </w:rPr>
        <w:t>o</w:t>
      </w:r>
      <w:r w:rsidR="002419E6" w:rsidRPr="002A7832">
        <w:rPr>
          <w:rFonts w:ascii="Arial" w:hAnsi="Arial" w:cs="Arial"/>
          <w:sz w:val="22"/>
          <w:szCs w:val="22"/>
        </w:rPr>
        <w:t xml:space="preserve"> zostanie przekazane</w:t>
      </w:r>
      <w:r w:rsidR="00122B88">
        <w:rPr>
          <w:rFonts w:ascii="Arial" w:hAnsi="Arial" w:cs="Arial"/>
          <w:sz w:val="22"/>
          <w:szCs w:val="22"/>
        </w:rPr>
        <w:t xml:space="preserve"> Zamawiającemu</w:t>
      </w:r>
      <w:r w:rsidR="002419E6" w:rsidRPr="002A7832">
        <w:rPr>
          <w:rFonts w:ascii="Arial" w:hAnsi="Arial" w:cs="Arial"/>
          <w:sz w:val="22"/>
          <w:szCs w:val="22"/>
        </w:rPr>
        <w:t xml:space="preserve"> odrębnym e-</w:t>
      </w:r>
      <w:proofErr w:type="spellStart"/>
      <w:r w:rsidR="002419E6" w:rsidRPr="002A7832">
        <w:rPr>
          <w:rFonts w:ascii="Arial" w:hAnsi="Arial" w:cs="Arial"/>
          <w:sz w:val="22"/>
          <w:szCs w:val="22"/>
        </w:rPr>
        <w:t>meilem</w:t>
      </w:r>
      <w:proofErr w:type="spellEnd"/>
      <w:r w:rsidR="00B3622C" w:rsidRPr="000C3F0A">
        <w:rPr>
          <w:rFonts w:ascii="Arial" w:hAnsi="Arial" w:cs="Arial"/>
          <w:sz w:val="22"/>
          <w:szCs w:val="22"/>
        </w:rPr>
        <w:t>)</w:t>
      </w:r>
      <w:r w:rsidR="00122B88">
        <w:rPr>
          <w:rFonts w:ascii="Arial" w:hAnsi="Arial" w:cs="Arial"/>
          <w:sz w:val="22"/>
          <w:szCs w:val="22"/>
        </w:rPr>
        <w:t>.</w:t>
      </w:r>
      <w:r w:rsidR="00B3622C" w:rsidRPr="000C3F0A">
        <w:rPr>
          <w:rFonts w:ascii="Arial" w:hAnsi="Arial" w:cs="Arial"/>
          <w:sz w:val="22"/>
          <w:szCs w:val="22"/>
        </w:rPr>
        <w:t xml:space="preserve"> </w:t>
      </w:r>
    </w:p>
    <w:sectPr w:rsidR="00D91BD0" w:rsidRPr="002419E6" w:rsidSect="00614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42" w:left="851" w:header="708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F75A" w14:textId="77777777" w:rsidR="00874B30" w:rsidRDefault="00874B30">
      <w:r>
        <w:separator/>
      </w:r>
    </w:p>
  </w:endnote>
  <w:endnote w:type="continuationSeparator" w:id="0">
    <w:p w14:paraId="46784BB8" w14:textId="77777777" w:rsidR="00874B30" w:rsidRDefault="0087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C9C7" w14:textId="77777777" w:rsidR="00614716" w:rsidRDefault="006147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283466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128048889"/>
          <w:docPartObj>
            <w:docPartGallery w:val="Page Numbers (Top of Page)"/>
            <w:docPartUnique/>
          </w:docPartObj>
        </w:sdtPr>
        <w:sdtContent>
          <w:p w14:paraId="5AF56230" w14:textId="77777777" w:rsidR="00BA7C1B" w:rsidRPr="00104EB7" w:rsidRDefault="00BA7C1B" w:rsidP="00BA7C1B">
            <w:pPr>
              <w:pStyle w:val="Stopka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04E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04E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7B1EA9" w14:textId="7558AB5D" w:rsidR="00614716" w:rsidRPr="00BA7C1B" w:rsidRDefault="00614716" w:rsidP="00BA7C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B6CD" w14:textId="77777777" w:rsidR="00BA7C1B" w:rsidRDefault="00BA7C1B" w:rsidP="00BA7C1B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47DAB58D" wp14:editId="2C73C61B">
          <wp:simplePos x="0" y="0"/>
          <wp:positionH relativeFrom="column">
            <wp:posOffset>3890645</wp:posOffset>
          </wp:positionH>
          <wp:positionV relativeFrom="paragraph">
            <wp:posOffset>336550</wp:posOffset>
          </wp:positionV>
          <wp:extent cx="2392045" cy="622300"/>
          <wp:effectExtent l="0" t="0" r="8255" b="6350"/>
          <wp:wrapTopAndBottom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7083B227" wp14:editId="075672CA">
          <wp:simplePos x="0" y="0"/>
          <wp:positionH relativeFrom="column">
            <wp:posOffset>1869440</wp:posOffset>
          </wp:positionH>
          <wp:positionV relativeFrom="paragraph">
            <wp:posOffset>419100</wp:posOffset>
          </wp:positionV>
          <wp:extent cx="1764030" cy="450215"/>
          <wp:effectExtent l="0" t="0" r="7620" b="6985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A7E6329" wp14:editId="7DAEE313">
          <wp:simplePos x="0" y="0"/>
          <wp:positionH relativeFrom="column">
            <wp:posOffset>-103505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Lider projektu   </w:t>
    </w:r>
    <w:r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Partnerzy projektu </w:t>
    </w:r>
  </w:p>
  <w:p w14:paraId="6D73B927" w14:textId="77777777" w:rsidR="00BA7C1B" w:rsidRDefault="00BA7C1B" w:rsidP="00BA7C1B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0B92EF7A" w14:textId="77777777" w:rsidR="00BA7C1B" w:rsidRDefault="00BA7C1B" w:rsidP="00BA7C1B">
    <w:pPr>
      <w:pStyle w:val="Stopka"/>
      <w:rPr>
        <w:rFonts w:ascii="Arial" w:eastAsiaTheme="minorHAnsi" w:hAnsi="Arial" w:cs="Arial"/>
        <w:color w:val="C00000"/>
        <w:sz w:val="18"/>
        <w:szCs w:val="18"/>
      </w:rPr>
    </w:pPr>
    <w:r>
      <w:rPr>
        <w:rFonts w:ascii="Arial" w:eastAsiaTheme="minorHAnsi" w:hAnsi="Arial" w:cs="Arial"/>
        <w:color w:val="C00000"/>
        <w:sz w:val="18"/>
        <w:szCs w:val="18"/>
      </w:rPr>
      <w:t>Numer sprawy ABM-ZP-10/2021</w:t>
    </w:r>
  </w:p>
  <w:p w14:paraId="1EF9DAC9" w14:textId="77777777" w:rsidR="00BA7C1B" w:rsidRDefault="00BA7C1B" w:rsidP="00BA7C1B">
    <w:pPr>
      <w:pStyle w:val="Stopka"/>
      <w:rPr>
        <w:color w:val="C00000"/>
      </w:rPr>
    </w:pPr>
    <w:r>
      <w:rPr>
        <w:rFonts w:ascii="Arial" w:eastAsiaTheme="minorHAnsi" w:hAnsi="Arial" w:cs="Arial"/>
        <w:b/>
        <w:i/>
        <w:color w:val="C00000"/>
        <w:sz w:val="18"/>
        <w:szCs w:val="18"/>
      </w:rPr>
      <w:t>O</w:t>
    </w:r>
    <w:r w:rsidRPr="00474084">
      <w:rPr>
        <w:rFonts w:ascii="Arial" w:eastAsiaTheme="minorHAnsi" w:hAnsi="Arial" w:cs="Arial"/>
        <w:b/>
        <w:i/>
        <w:color w:val="C00000"/>
        <w:sz w:val="18"/>
        <w:szCs w:val="18"/>
      </w:rPr>
      <w:t>rganizacj</w:t>
    </w:r>
    <w:r>
      <w:rPr>
        <w:rFonts w:ascii="Arial" w:eastAsiaTheme="minorHAnsi" w:hAnsi="Arial" w:cs="Arial"/>
        <w:b/>
        <w:i/>
        <w:color w:val="C00000"/>
        <w:sz w:val="18"/>
        <w:szCs w:val="18"/>
      </w:rPr>
      <w:t>a</w:t>
    </w:r>
    <w:r w:rsidRPr="00474084">
      <w:rPr>
        <w:rFonts w:ascii="Arial" w:eastAsiaTheme="minorHAnsi" w:hAnsi="Arial" w:cs="Arial"/>
        <w:b/>
        <w:i/>
        <w:color w:val="C00000"/>
        <w:sz w:val="18"/>
        <w:szCs w:val="18"/>
      </w:rPr>
      <w:t xml:space="preserve"> i kompleksow</w:t>
    </w:r>
    <w:r>
      <w:rPr>
        <w:rFonts w:ascii="Arial" w:eastAsiaTheme="minorHAnsi" w:hAnsi="Arial" w:cs="Arial"/>
        <w:b/>
        <w:i/>
        <w:color w:val="C00000"/>
        <w:sz w:val="18"/>
        <w:szCs w:val="18"/>
      </w:rPr>
      <w:t>a</w:t>
    </w:r>
    <w:r w:rsidRPr="00474084">
      <w:rPr>
        <w:rFonts w:ascii="Arial" w:eastAsiaTheme="minorHAnsi" w:hAnsi="Arial" w:cs="Arial"/>
        <w:b/>
        <w:i/>
        <w:color w:val="C00000"/>
        <w:sz w:val="18"/>
        <w:szCs w:val="18"/>
      </w:rPr>
      <w:t xml:space="preserve"> obsług</w:t>
    </w:r>
    <w:r>
      <w:rPr>
        <w:rFonts w:ascii="Arial" w:eastAsiaTheme="minorHAnsi" w:hAnsi="Arial" w:cs="Arial"/>
        <w:b/>
        <w:i/>
        <w:color w:val="C00000"/>
        <w:sz w:val="18"/>
        <w:szCs w:val="18"/>
      </w:rPr>
      <w:t>a</w:t>
    </w:r>
    <w:r w:rsidRPr="00474084">
      <w:rPr>
        <w:rFonts w:ascii="Arial" w:eastAsiaTheme="minorHAnsi" w:hAnsi="Arial" w:cs="Arial"/>
        <w:b/>
        <w:i/>
        <w:color w:val="C00000"/>
        <w:sz w:val="18"/>
        <w:szCs w:val="18"/>
      </w:rPr>
      <w:t xml:space="preserve"> konferencji on-line</w:t>
    </w:r>
  </w:p>
  <w:sdt>
    <w:sdtPr>
      <w:rPr>
        <w:rFonts w:ascii="Arial" w:hAnsi="Arial" w:cs="Arial"/>
        <w:sz w:val="16"/>
        <w:szCs w:val="16"/>
      </w:rPr>
      <w:id w:val="87034301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536004396"/>
          <w:docPartObj>
            <w:docPartGallery w:val="Page Numbers (Top of Page)"/>
            <w:docPartUnique/>
          </w:docPartObj>
        </w:sdtPr>
        <w:sdtContent>
          <w:p w14:paraId="724B2516" w14:textId="77777777" w:rsidR="00BA7C1B" w:rsidRPr="00104EB7" w:rsidRDefault="00BA7C1B" w:rsidP="00BA7C1B">
            <w:pPr>
              <w:pStyle w:val="Stopka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04E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04E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9EB4DB6" w14:textId="77777777" w:rsidR="00614716" w:rsidRPr="00BA7C1B" w:rsidRDefault="00614716" w:rsidP="00BA7C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6785" w14:textId="77777777" w:rsidR="00874B30" w:rsidRDefault="00874B30">
      <w:r>
        <w:separator/>
      </w:r>
    </w:p>
  </w:footnote>
  <w:footnote w:type="continuationSeparator" w:id="0">
    <w:p w14:paraId="0063EF94" w14:textId="77777777" w:rsidR="00874B30" w:rsidRDefault="0087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1AEF" w14:textId="77777777" w:rsidR="00614716" w:rsidRDefault="006147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7F97" w14:textId="77777777" w:rsidR="00614716" w:rsidRPr="00EB55F6" w:rsidRDefault="00614716" w:rsidP="00614716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36D6" w14:textId="77777777" w:rsidR="00BA7C1B" w:rsidRDefault="00BA7C1B" w:rsidP="00BA7C1B">
    <w:pPr>
      <w:pStyle w:val="Nagwek"/>
      <w:tabs>
        <w:tab w:val="clear" w:pos="9072"/>
        <w:tab w:val="right" w:pos="10348"/>
      </w:tabs>
      <w:ind w:left="-709"/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B3CEEFF" wp14:editId="4BA9826E">
          <wp:simplePos x="0" y="0"/>
          <wp:positionH relativeFrom="page">
            <wp:align>center</wp:align>
          </wp:positionH>
          <wp:positionV relativeFrom="paragraph">
            <wp:posOffset>-106680</wp:posOffset>
          </wp:positionV>
          <wp:extent cx="6570980" cy="709295"/>
          <wp:effectExtent l="0" t="0" r="1270" b="0"/>
          <wp:wrapTight wrapText="bothSides">
            <wp:wrapPolygon edited="0">
              <wp:start x="0" y="0"/>
              <wp:lineTo x="0" y="20885"/>
              <wp:lineTo x="21542" y="20885"/>
              <wp:lineTo x="2154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4899B0" w14:textId="77777777" w:rsidR="00BA7C1B" w:rsidRPr="00EB55F6" w:rsidRDefault="00BA7C1B" w:rsidP="00BA7C1B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  <w:p w14:paraId="734D5826" w14:textId="58481180" w:rsidR="00614716" w:rsidRDefault="006147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A4A"/>
    <w:multiLevelType w:val="hybridMultilevel"/>
    <w:tmpl w:val="43D6E10C"/>
    <w:lvl w:ilvl="0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1" w15:restartNumberingAfterBreak="0">
    <w:nsid w:val="05204332"/>
    <w:multiLevelType w:val="hybridMultilevel"/>
    <w:tmpl w:val="1DD02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83364"/>
    <w:multiLevelType w:val="multilevel"/>
    <w:tmpl w:val="9572E5F0"/>
    <w:lvl w:ilvl="0">
      <w:start w:val="1"/>
      <w:numFmt w:val="upperRoman"/>
      <w:lvlText w:val="%1."/>
      <w:lvlJc w:val="right"/>
      <w:pPr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34" w:hanging="7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3" w15:restartNumberingAfterBreak="0">
    <w:nsid w:val="0FA30DC8"/>
    <w:multiLevelType w:val="multilevel"/>
    <w:tmpl w:val="C08C3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Arial" w:eastAsia="Calibri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9" w:hanging="107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13084D2A"/>
    <w:multiLevelType w:val="multilevel"/>
    <w:tmpl w:val="CFE2B1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9B3A1B"/>
    <w:multiLevelType w:val="hybridMultilevel"/>
    <w:tmpl w:val="B992B4E0"/>
    <w:lvl w:ilvl="0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6" w15:restartNumberingAfterBreak="0">
    <w:nsid w:val="2B691307"/>
    <w:multiLevelType w:val="multilevel"/>
    <w:tmpl w:val="023C18AA"/>
    <w:lvl w:ilvl="0">
      <w:start w:val="1"/>
      <w:numFmt w:val="decimal"/>
      <w:lvlText w:val="%1."/>
      <w:lvlJc w:val="left"/>
      <w:pPr>
        <w:ind w:left="357" w:hanging="357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7" w15:restartNumberingAfterBreak="0">
    <w:nsid w:val="3689607B"/>
    <w:multiLevelType w:val="multilevel"/>
    <w:tmpl w:val="BCBC0836"/>
    <w:lvl w:ilvl="0">
      <w:start w:val="2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565" w:hanging="8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782376B"/>
    <w:multiLevelType w:val="hybridMultilevel"/>
    <w:tmpl w:val="69601F0A"/>
    <w:lvl w:ilvl="0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9" w15:restartNumberingAfterBreak="0">
    <w:nsid w:val="39BB7106"/>
    <w:multiLevelType w:val="multilevel"/>
    <w:tmpl w:val="A508A53A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5" w:hanging="721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2C43B8"/>
    <w:multiLevelType w:val="multilevel"/>
    <w:tmpl w:val="C44AE0C8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565" w:hanging="8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46B67BFC"/>
    <w:multiLevelType w:val="multilevel"/>
    <w:tmpl w:val="EB0A689C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4D102F38"/>
    <w:multiLevelType w:val="hybridMultilevel"/>
    <w:tmpl w:val="524A7484"/>
    <w:lvl w:ilvl="0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13" w15:restartNumberingAfterBreak="0">
    <w:nsid w:val="4D9876FA"/>
    <w:multiLevelType w:val="multilevel"/>
    <w:tmpl w:val="C44AE0C8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565" w:hanging="8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54592D3F"/>
    <w:multiLevelType w:val="multilevel"/>
    <w:tmpl w:val="C44AE0C8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565" w:hanging="8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5FBB59B8"/>
    <w:multiLevelType w:val="hybridMultilevel"/>
    <w:tmpl w:val="7EEC9AC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2F50B3B"/>
    <w:multiLevelType w:val="multilevel"/>
    <w:tmpl w:val="83F010DE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35" w:hanging="721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95" w:hanging="1418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FC4DAE"/>
    <w:multiLevelType w:val="multilevel"/>
    <w:tmpl w:val="1D44F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8" w15:restartNumberingAfterBreak="0">
    <w:nsid w:val="6A1E5071"/>
    <w:multiLevelType w:val="multilevel"/>
    <w:tmpl w:val="1C16E72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37B1622"/>
    <w:multiLevelType w:val="hybridMultilevel"/>
    <w:tmpl w:val="9DCAD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440F51"/>
    <w:multiLevelType w:val="hybridMultilevel"/>
    <w:tmpl w:val="ADF8B0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AC55C0"/>
    <w:multiLevelType w:val="multilevel"/>
    <w:tmpl w:val="B704836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2" w15:restartNumberingAfterBreak="0">
    <w:nsid w:val="7883077F"/>
    <w:multiLevelType w:val="hybridMultilevel"/>
    <w:tmpl w:val="381262BE"/>
    <w:lvl w:ilvl="0" w:tplc="70E0D3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D904B1"/>
    <w:multiLevelType w:val="hybridMultilevel"/>
    <w:tmpl w:val="73ECC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04E89"/>
    <w:multiLevelType w:val="hybridMultilevel"/>
    <w:tmpl w:val="2C588A08"/>
    <w:lvl w:ilvl="0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4"/>
  </w:num>
  <w:num w:numId="5">
    <w:abstractNumId w:val="8"/>
  </w:num>
  <w:num w:numId="6">
    <w:abstractNumId w:val="5"/>
  </w:num>
  <w:num w:numId="7">
    <w:abstractNumId w:val="0"/>
  </w:num>
  <w:num w:numId="8">
    <w:abstractNumId w:val="12"/>
  </w:num>
  <w:num w:numId="9">
    <w:abstractNumId w:val="24"/>
  </w:num>
  <w:num w:numId="10">
    <w:abstractNumId w:val="9"/>
  </w:num>
  <w:num w:numId="11">
    <w:abstractNumId w:val="3"/>
  </w:num>
  <w:num w:numId="12">
    <w:abstractNumId w:val="17"/>
  </w:num>
  <w:num w:numId="13">
    <w:abstractNumId w:val="16"/>
  </w:num>
  <w:num w:numId="14">
    <w:abstractNumId w:val="21"/>
  </w:num>
  <w:num w:numId="15">
    <w:abstractNumId w:val="6"/>
  </w:num>
  <w:num w:numId="16">
    <w:abstractNumId w:val="23"/>
  </w:num>
  <w:num w:numId="17">
    <w:abstractNumId w:val="20"/>
  </w:num>
  <w:num w:numId="18">
    <w:abstractNumId w:val="1"/>
  </w:num>
  <w:num w:numId="19">
    <w:abstractNumId w:val="22"/>
  </w:num>
  <w:num w:numId="20">
    <w:abstractNumId w:val="19"/>
  </w:num>
  <w:num w:numId="21">
    <w:abstractNumId w:val="15"/>
  </w:num>
  <w:num w:numId="22">
    <w:abstractNumId w:val="4"/>
  </w:num>
  <w:num w:numId="23">
    <w:abstractNumId w:val="10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FA"/>
    <w:rsid w:val="00020D9D"/>
    <w:rsid w:val="000211FA"/>
    <w:rsid w:val="00072EC5"/>
    <w:rsid w:val="000C3F0A"/>
    <w:rsid w:val="001027FA"/>
    <w:rsid w:val="00104021"/>
    <w:rsid w:val="00122B88"/>
    <w:rsid w:val="001231DB"/>
    <w:rsid w:val="00187D3D"/>
    <w:rsid w:val="001B7EC2"/>
    <w:rsid w:val="001C6CCB"/>
    <w:rsid w:val="001E68D4"/>
    <w:rsid w:val="002021CB"/>
    <w:rsid w:val="00206EDA"/>
    <w:rsid w:val="00234D25"/>
    <w:rsid w:val="002419E6"/>
    <w:rsid w:val="00297896"/>
    <w:rsid w:val="002A1CFB"/>
    <w:rsid w:val="002A7832"/>
    <w:rsid w:val="002C3968"/>
    <w:rsid w:val="002D3721"/>
    <w:rsid w:val="002E1EBE"/>
    <w:rsid w:val="002F3585"/>
    <w:rsid w:val="00324921"/>
    <w:rsid w:val="00335B7D"/>
    <w:rsid w:val="00336523"/>
    <w:rsid w:val="003536AE"/>
    <w:rsid w:val="00385B2E"/>
    <w:rsid w:val="003A2C4B"/>
    <w:rsid w:val="003D5142"/>
    <w:rsid w:val="00417106"/>
    <w:rsid w:val="0043316D"/>
    <w:rsid w:val="004464C6"/>
    <w:rsid w:val="00456458"/>
    <w:rsid w:val="004679D0"/>
    <w:rsid w:val="00496746"/>
    <w:rsid w:val="004B6F22"/>
    <w:rsid w:val="004C1E8F"/>
    <w:rsid w:val="004C2CA7"/>
    <w:rsid w:val="004D08BB"/>
    <w:rsid w:val="005063A0"/>
    <w:rsid w:val="00510578"/>
    <w:rsid w:val="00584F3E"/>
    <w:rsid w:val="005979E2"/>
    <w:rsid w:val="005C0C00"/>
    <w:rsid w:val="005C42BB"/>
    <w:rsid w:val="005E6F0B"/>
    <w:rsid w:val="005F050E"/>
    <w:rsid w:val="005F0904"/>
    <w:rsid w:val="005F4448"/>
    <w:rsid w:val="00614716"/>
    <w:rsid w:val="006402CD"/>
    <w:rsid w:val="00640794"/>
    <w:rsid w:val="006555C7"/>
    <w:rsid w:val="00662147"/>
    <w:rsid w:val="00697198"/>
    <w:rsid w:val="006B4F0A"/>
    <w:rsid w:val="006E3197"/>
    <w:rsid w:val="00784BBF"/>
    <w:rsid w:val="007A2B14"/>
    <w:rsid w:val="007B7C77"/>
    <w:rsid w:val="007C3AB8"/>
    <w:rsid w:val="007D08FA"/>
    <w:rsid w:val="0081328F"/>
    <w:rsid w:val="00813F78"/>
    <w:rsid w:val="0081584E"/>
    <w:rsid w:val="00824C92"/>
    <w:rsid w:val="008521EC"/>
    <w:rsid w:val="00873537"/>
    <w:rsid w:val="00874B30"/>
    <w:rsid w:val="008939BF"/>
    <w:rsid w:val="008A0559"/>
    <w:rsid w:val="008E5B2B"/>
    <w:rsid w:val="008F0472"/>
    <w:rsid w:val="009007C8"/>
    <w:rsid w:val="009150DB"/>
    <w:rsid w:val="00917465"/>
    <w:rsid w:val="0095096E"/>
    <w:rsid w:val="00966A1F"/>
    <w:rsid w:val="00975D9D"/>
    <w:rsid w:val="0098086D"/>
    <w:rsid w:val="00985577"/>
    <w:rsid w:val="009B0B7D"/>
    <w:rsid w:val="009B1524"/>
    <w:rsid w:val="009C1A3A"/>
    <w:rsid w:val="009E66BD"/>
    <w:rsid w:val="009F3470"/>
    <w:rsid w:val="00A05B4B"/>
    <w:rsid w:val="00A36B39"/>
    <w:rsid w:val="00A52799"/>
    <w:rsid w:val="00A86EC2"/>
    <w:rsid w:val="00AA7749"/>
    <w:rsid w:val="00AC1EA9"/>
    <w:rsid w:val="00AC522D"/>
    <w:rsid w:val="00AD6FC4"/>
    <w:rsid w:val="00B22710"/>
    <w:rsid w:val="00B317B5"/>
    <w:rsid w:val="00B356BD"/>
    <w:rsid w:val="00B3622C"/>
    <w:rsid w:val="00B70820"/>
    <w:rsid w:val="00B7099D"/>
    <w:rsid w:val="00B71A81"/>
    <w:rsid w:val="00BA7C1B"/>
    <w:rsid w:val="00BC2675"/>
    <w:rsid w:val="00BC5DAF"/>
    <w:rsid w:val="00C04BCE"/>
    <w:rsid w:val="00C57691"/>
    <w:rsid w:val="00C633D1"/>
    <w:rsid w:val="00C9650E"/>
    <w:rsid w:val="00CA40AF"/>
    <w:rsid w:val="00CA7645"/>
    <w:rsid w:val="00CA7EFE"/>
    <w:rsid w:val="00CC4C33"/>
    <w:rsid w:val="00D0384B"/>
    <w:rsid w:val="00D07A20"/>
    <w:rsid w:val="00D4582A"/>
    <w:rsid w:val="00D6669F"/>
    <w:rsid w:val="00D91BD0"/>
    <w:rsid w:val="00E318D1"/>
    <w:rsid w:val="00E60FFE"/>
    <w:rsid w:val="00E62ADD"/>
    <w:rsid w:val="00E632A4"/>
    <w:rsid w:val="00EB7B7D"/>
    <w:rsid w:val="00EC18EE"/>
    <w:rsid w:val="00EC4E83"/>
    <w:rsid w:val="00ED28FC"/>
    <w:rsid w:val="00F66FEF"/>
    <w:rsid w:val="00F74151"/>
    <w:rsid w:val="00F94B19"/>
    <w:rsid w:val="00FC26B4"/>
    <w:rsid w:val="00FD76BF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16A0"/>
  <w15:chartTrackingRefBased/>
  <w15:docId w15:val="{DE2A9276-C80F-413A-883C-CF973743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211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211F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Akapit normalny"/>
    <w:basedOn w:val="Normalny"/>
    <w:link w:val="AkapitzlistZnak"/>
    <w:uiPriority w:val="1"/>
    <w:qFormat/>
    <w:rsid w:val="000211F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1"/>
    <w:qFormat/>
    <w:locked/>
    <w:rsid w:val="000211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1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1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1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1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FA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82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622C"/>
    <w:rPr>
      <w:color w:val="605E5C"/>
      <w:shd w:val="clear" w:color="auto" w:fill="E1DFDD"/>
    </w:rPr>
  </w:style>
  <w:style w:type="paragraph" w:customStyle="1" w:styleId="Default">
    <w:name w:val="Default"/>
    <w:rsid w:val="007A2B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A7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100565/Zalacznik_nr_2_do_Wytycznych_w_zakresie_rownosci_zatwiedzone_050418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7A9D-0F18-4B0A-936C-EE4938B1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2460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Janiec</dc:creator>
  <cp:keywords/>
  <dc:description/>
  <cp:lastModifiedBy>Agnieszka Gorzoch</cp:lastModifiedBy>
  <cp:revision>5</cp:revision>
  <cp:lastPrinted>2021-11-04T06:29:00Z</cp:lastPrinted>
  <dcterms:created xsi:type="dcterms:W3CDTF">2021-11-04T12:05:00Z</dcterms:created>
  <dcterms:modified xsi:type="dcterms:W3CDTF">2021-11-04T18:20:00Z</dcterms:modified>
</cp:coreProperties>
</file>