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36" w:rsidRPr="00C44939" w:rsidRDefault="00264036" w:rsidP="00264036">
      <w:pPr>
        <w:jc w:val="center"/>
        <w:rPr>
          <w:rFonts w:ascii="Arial" w:hAnsi="Arial" w:cs="Arial"/>
          <w:b/>
          <w:sz w:val="22"/>
          <w:szCs w:val="22"/>
        </w:rPr>
      </w:pPr>
      <w:r w:rsidRPr="00C44939">
        <w:rPr>
          <w:rFonts w:ascii="Arial" w:hAnsi="Arial" w:cs="Arial"/>
          <w:b/>
          <w:sz w:val="22"/>
          <w:szCs w:val="22"/>
        </w:rPr>
        <w:t>FORMULARZ WARTOŚCI SZACUNKOWEJ</w:t>
      </w:r>
    </w:p>
    <w:p w:rsidR="00264036" w:rsidRPr="00C44939" w:rsidRDefault="00264036" w:rsidP="00264036">
      <w:pPr>
        <w:jc w:val="center"/>
        <w:rPr>
          <w:rFonts w:ascii="Arial" w:hAnsi="Arial" w:cs="Arial"/>
          <w:b/>
          <w:sz w:val="22"/>
          <w:szCs w:val="22"/>
        </w:rPr>
      </w:pPr>
    </w:p>
    <w:p w:rsidR="00264036" w:rsidRPr="00C44939" w:rsidRDefault="00264036" w:rsidP="00264036">
      <w:pPr>
        <w:jc w:val="center"/>
        <w:rPr>
          <w:rFonts w:ascii="Arial" w:hAnsi="Arial" w:cs="Arial"/>
          <w:b/>
          <w:sz w:val="22"/>
          <w:szCs w:val="22"/>
        </w:rPr>
      </w:pPr>
    </w:p>
    <w:p w:rsid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  <w:r w:rsidRPr="00C44939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  <w:r w:rsidRPr="00C44939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……………………………………………………………………………………………………………</w:t>
      </w: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  <w:r w:rsidRPr="00C44939">
        <w:rPr>
          <w:rFonts w:ascii="Arial" w:hAnsi="Arial" w:cs="Arial"/>
          <w:sz w:val="22"/>
          <w:szCs w:val="22"/>
        </w:rPr>
        <w:t>REGON:.…………………………………………………………………………………………………</w:t>
      </w: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  <w:r w:rsidRPr="00C44939">
        <w:rPr>
          <w:rFonts w:ascii="Arial" w:hAnsi="Arial" w:cs="Arial"/>
          <w:sz w:val="22"/>
          <w:szCs w:val="22"/>
        </w:rPr>
        <w:t xml:space="preserve">dla Agencji Badań Medycznych, 00-014 Warszawa, ul. Stanisława Moniuszki 1A, nr tel. +48 22 2707069 </w:t>
      </w: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</w:p>
    <w:p w:rsidR="00264036" w:rsidRPr="00C44939" w:rsidRDefault="00264036" w:rsidP="00264036">
      <w:pPr>
        <w:jc w:val="both"/>
        <w:rPr>
          <w:rFonts w:ascii="Arial" w:hAnsi="Arial" w:cs="Arial"/>
          <w:sz w:val="22"/>
          <w:szCs w:val="22"/>
        </w:rPr>
      </w:pPr>
    </w:p>
    <w:p w:rsidR="00264036" w:rsidRPr="00C44939" w:rsidRDefault="00264036" w:rsidP="00264036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C44939">
        <w:rPr>
          <w:rFonts w:ascii="Arial" w:hAnsi="Arial" w:cs="Arial"/>
          <w:b/>
          <w:sz w:val="22"/>
          <w:szCs w:val="22"/>
        </w:rPr>
        <w:t>ODPOWIEDŹ NA ROZEZNANIE CENOWE</w:t>
      </w:r>
    </w:p>
    <w:p w:rsidR="00264036" w:rsidRPr="00C44939" w:rsidRDefault="00C47500" w:rsidP="0026403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47500">
        <w:rPr>
          <w:rFonts w:ascii="Arial" w:hAnsi="Arial" w:cs="Arial"/>
          <w:b/>
          <w:sz w:val="22"/>
          <w:szCs w:val="22"/>
        </w:rPr>
        <w:t>na sukcesywne świadczenie usług tłumaczeń językowych na potrzeby</w:t>
      </w:r>
      <w:r>
        <w:rPr>
          <w:rFonts w:ascii="Arial" w:hAnsi="Arial" w:cs="Arial"/>
          <w:b/>
          <w:bCs/>
          <w:sz w:val="32"/>
          <w:szCs w:val="32"/>
          <w:lang w:eastAsia="pl-PL"/>
        </w:rPr>
        <w:t xml:space="preserve"> </w:t>
      </w:r>
      <w:bookmarkStart w:id="0" w:name="_GoBack"/>
      <w:bookmarkEnd w:id="0"/>
    </w:p>
    <w:p w:rsidR="00264036" w:rsidRPr="00C44939" w:rsidRDefault="00264036" w:rsidP="0026403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44939">
        <w:rPr>
          <w:rFonts w:ascii="Arial" w:hAnsi="Arial" w:cs="Arial"/>
          <w:b/>
          <w:sz w:val="22"/>
          <w:szCs w:val="22"/>
        </w:rPr>
        <w:t>Agencji Badań Medycznych</w:t>
      </w:r>
    </w:p>
    <w:p w:rsidR="00264036" w:rsidRPr="00C44939" w:rsidRDefault="00264036" w:rsidP="00264036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:rsidR="00264036" w:rsidRDefault="00264036" w:rsidP="00264036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lang w:eastAsia="pl-PL"/>
        </w:rPr>
      </w:pPr>
    </w:p>
    <w:p w:rsidR="00264036" w:rsidRPr="009D50AD" w:rsidRDefault="00264036" w:rsidP="00264036">
      <w:pPr>
        <w:widowControl w:val="0"/>
        <w:numPr>
          <w:ilvl w:val="0"/>
          <w:numId w:val="1"/>
        </w:numPr>
        <w:tabs>
          <w:tab w:val="center" w:pos="4536"/>
          <w:tab w:val="right" w:pos="9072"/>
        </w:tabs>
        <w:autoSpaceDE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 w:rsidRPr="00C2660F"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9D50AD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:rsidR="004F65C5" w:rsidRPr="00921691" w:rsidRDefault="004F65C5" w:rsidP="004F65C5">
      <w:pPr>
        <w:tabs>
          <w:tab w:val="left" w:pos="426"/>
        </w:tabs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6"/>
        <w:gridCol w:w="3309"/>
        <w:gridCol w:w="897"/>
        <w:gridCol w:w="1051"/>
        <w:gridCol w:w="768"/>
        <w:gridCol w:w="713"/>
        <w:gridCol w:w="226"/>
        <w:gridCol w:w="747"/>
        <w:gridCol w:w="149"/>
        <w:gridCol w:w="911"/>
      </w:tblGrid>
      <w:tr w:rsidR="004F65C5" w:rsidRPr="00921691" w:rsidTr="004C5CB5">
        <w:tc>
          <w:tcPr>
            <w:tcW w:w="154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33" w:type="pct"/>
            <w:shd w:val="clear" w:color="auto" w:fill="C00000"/>
            <w:vAlign w:val="center"/>
          </w:tcPr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>Nazwa tłumaczeń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0" w:type="pct"/>
            <w:shd w:val="clear" w:color="auto" w:fill="C00000"/>
            <w:vAlign w:val="center"/>
          </w:tcPr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  <w:t xml:space="preserve">Szacunkowa ilość 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  <w:t>stron</w:t>
            </w:r>
          </w:p>
        </w:tc>
        <w:tc>
          <w:tcPr>
            <w:tcW w:w="588" w:type="pct"/>
            <w:shd w:val="clear" w:color="auto" w:fill="C00000"/>
            <w:vAlign w:val="center"/>
          </w:tcPr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Cena jednostkowa netto (w zł)* 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32" w:type="pct"/>
            <w:shd w:val="clear" w:color="auto" w:fill="C00000"/>
            <w:vAlign w:val="center"/>
          </w:tcPr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Stawka </w:t>
            </w:r>
          </w:p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VAT 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(w %)** </w:t>
            </w:r>
          </w:p>
        </w:tc>
        <w:tc>
          <w:tcPr>
            <w:tcW w:w="533" w:type="pct"/>
            <w:gridSpan w:val="2"/>
            <w:shd w:val="clear" w:color="auto" w:fill="C00000"/>
            <w:vAlign w:val="center"/>
          </w:tcPr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Cena jednostkowa brutto (w zł)* 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C00000"/>
            <w:vAlign w:val="center"/>
          </w:tcPr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Wartość netto bez VAT*(w zł)* 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(kol.3 x kol.4) </w:t>
            </w:r>
          </w:p>
        </w:tc>
        <w:tc>
          <w:tcPr>
            <w:tcW w:w="510" w:type="pct"/>
            <w:shd w:val="clear" w:color="auto" w:fill="C00000"/>
            <w:vAlign w:val="center"/>
          </w:tcPr>
          <w:p w:rsidR="004F65C5" w:rsidRPr="00C34167" w:rsidRDefault="004F65C5" w:rsidP="004C5CB5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Wartość brutto z VAT (w zł)* </w:t>
            </w:r>
          </w:p>
          <w:p w:rsidR="004F65C5" w:rsidRPr="00C34167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C3416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(kol.3 x kol.6) 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33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8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2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3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0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0" w:type="pct"/>
            <w:shd w:val="clear" w:color="auto" w:fill="C00000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</w:tr>
      <w:tr w:rsidR="004F65C5" w:rsidRPr="00921691" w:rsidTr="004C5CB5">
        <w:trPr>
          <w:trHeight w:val="264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bottom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sz w:val="16"/>
                <w:szCs w:val="16"/>
              </w:rPr>
              <w:t>TŁUMACZENIA PISEMNE 1 strona obliczeniowa (1800 znaków ze spacjami)</w:t>
            </w: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bottom"/>
          </w:tcPr>
          <w:p w:rsidR="004F65C5" w:rsidRPr="00921691" w:rsidRDefault="004F65C5" w:rsidP="004C5CB5">
            <w:pPr>
              <w:spacing w:line="218" w:lineRule="exact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921691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bottom"/>
          </w:tcPr>
          <w:p w:rsidR="004F65C5" w:rsidRPr="00921691" w:rsidRDefault="004F65C5" w:rsidP="004C5CB5">
            <w:pPr>
              <w:spacing w:line="218" w:lineRule="exact"/>
              <w:rPr>
                <w:rFonts w:ascii="Arial" w:hAnsi="Arial" w:cs="Arial"/>
                <w:sz w:val="16"/>
                <w:szCs w:val="16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Tłumaczenia pisemne (tryb pilny)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rPr>
          <w:trHeight w:val="279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</w:rPr>
              <w:t>WERYFIKACJE JĘZYKOWE - 1 strona obliczeniowa (1800 znaków ze spacjami)</w:t>
            </w: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Weryfikacje pisemne językowe (tryb zwykły)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Weryfikacje pisemne językowe (tryb pilny)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rPr>
          <w:trHeight w:val="279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</w:rPr>
              <w:t>TŁUMACZENIA PRZYSIĘGŁE - 1 strona obliczeniowa (1125 znaków ze spacjami)</w:t>
            </w: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rPr>
                <w:rStyle w:val="Teksttreci2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Tłumaczenia przysięgłe (tryb zwykły)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Style w:val="Teksttreci2"/>
                <w:rFonts w:ascii="Arial" w:hAnsi="Arial" w:cs="Arial"/>
                <w:color w:val="auto"/>
                <w:sz w:val="16"/>
                <w:szCs w:val="16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Tłumaczenia przysięgłe (tryb pilny)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angielskiego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rPr>
          <w:trHeight w:val="264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bottom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sz w:val="16"/>
                <w:szCs w:val="16"/>
              </w:rPr>
              <w:t>TŁUMACZENIA PISEMNE JĘZYKA INNEGO NIŻ ANGIELSKI</w:t>
            </w: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bottom"/>
          </w:tcPr>
          <w:p w:rsidR="004F65C5" w:rsidRPr="00921691" w:rsidRDefault="004F65C5" w:rsidP="004C5CB5">
            <w:pPr>
              <w:spacing w:line="218" w:lineRule="exact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921691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innego niż angielski`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inny niż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bottom"/>
          </w:tcPr>
          <w:p w:rsidR="004F65C5" w:rsidRPr="00921691" w:rsidRDefault="004F65C5" w:rsidP="004C5CB5">
            <w:pPr>
              <w:spacing w:line="218" w:lineRule="exact"/>
              <w:rPr>
                <w:rFonts w:ascii="Arial" w:hAnsi="Arial" w:cs="Arial"/>
                <w:sz w:val="16"/>
                <w:szCs w:val="16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Tłumaczenia pisemne (tryb pilny)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Fonts w:ascii="Arial" w:hAnsi="Arial" w:cs="Arial"/>
                <w:b/>
                <w:i/>
                <w:sz w:val="14"/>
                <w:szCs w:val="14"/>
                <w:lang w:eastAsia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innego niż angielski` na język polski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264036" w:rsidRDefault="004F65C5" w:rsidP="004C5CB5">
            <w:pPr>
              <w:spacing w:line="360" w:lineRule="auto"/>
              <w:rPr>
                <w:rFonts w:ascii="Arial" w:hAnsi="Arial" w:cs="Arial"/>
                <w:b/>
                <w:i/>
                <w:sz w:val="14"/>
                <w:szCs w:val="14"/>
                <w:lang w:eastAsia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z języka polskiego na język inny niż język angielski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</w:pPr>
            <w:r w:rsidRPr="00921691">
              <w:rPr>
                <w:rStyle w:val="Teksttreci2Pogrubienie"/>
                <w:rFonts w:ascii="Arial" w:hAnsi="Arial" w:cs="Arial"/>
                <w:color w:val="auto"/>
                <w:sz w:val="16"/>
                <w:szCs w:val="16"/>
              </w:rPr>
              <w:t>TŁUMACZENIA USTNE SYMULTANICZNE</w:t>
            </w:r>
          </w:p>
        </w:tc>
      </w:tr>
      <w:tr w:rsidR="004F65C5" w:rsidRPr="00921691" w:rsidTr="004C5CB5">
        <w:tc>
          <w:tcPr>
            <w:tcW w:w="154" w:type="pct"/>
            <w:shd w:val="clear" w:color="auto" w:fill="D0CECE" w:themeFill="background2" w:themeFillShade="E6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shd w:val="clear" w:color="auto" w:fill="D0CECE" w:themeFill="background2" w:themeFillShade="E6"/>
                <w:lang w:eastAsia="pl-PL"/>
              </w:rPr>
              <w:t>1</w:t>
            </w: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:rsidR="004F65C5" w:rsidRPr="004F65C5" w:rsidRDefault="004F65C5" w:rsidP="00264036">
            <w:pPr>
              <w:spacing w:line="360" w:lineRule="auto"/>
              <w:jc w:val="both"/>
              <w:rPr>
                <w:rStyle w:val="Teksttreci2"/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t>Tłumaczenie symultaniczne dwóch tłumaczy oraz zapewnienie kabiny do tłumaczeń symultanicznych wraz z pełnym wyposażeniem niezbędnym dla pracy jednego tłumacza, odbiorniki cyfrowe i słuchawki dla 25 osób (wraz z obsługą, transportem, monta</w:t>
            </w:r>
            <w:r w:rsidRPr="00264036">
              <w:rPr>
                <w:rStyle w:val="Teksttreci2"/>
                <w:rFonts w:ascii="Arial" w:hAnsi="Arial" w:cs="Arial"/>
                <w:color w:val="auto"/>
                <w:sz w:val="14"/>
                <w:szCs w:val="14"/>
                <w:lang w:val="pl-PL"/>
              </w:rPr>
              <w:softHyphen/>
              <w:t>żem i demontażem)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4F65C5" w:rsidRPr="00921691" w:rsidRDefault="00264036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4F65C5" w:rsidRPr="00921691" w:rsidRDefault="004F65C5" w:rsidP="004C5CB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rPr>
          <w:trHeight w:val="567"/>
        </w:trPr>
        <w:tc>
          <w:tcPr>
            <w:tcW w:w="3848" w:type="pct"/>
            <w:gridSpan w:val="6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CAŁKOWITA ZAMÓWIENIA NETTO </w:t>
            </w:r>
          </w:p>
          <w:p w:rsidR="004F65C5" w:rsidRPr="00921691" w:rsidRDefault="004F65C5" w:rsidP="004C5CB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Suma poz. od nr 1 do nr 17 w kolumnie nr 7 (łączna cena oferty netto bez VAT w zł)*: </w:t>
            </w:r>
          </w:p>
        </w:tc>
        <w:tc>
          <w:tcPr>
            <w:tcW w:w="552" w:type="pct"/>
            <w:gridSpan w:val="2"/>
            <w:shd w:val="clear" w:color="auto" w:fill="auto"/>
            <w:vAlign w:val="center"/>
          </w:tcPr>
          <w:p w:rsidR="004F65C5" w:rsidRPr="00921691" w:rsidRDefault="004F65C5" w:rsidP="004C5C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……..………</w:t>
            </w:r>
          </w:p>
        </w:tc>
        <w:tc>
          <w:tcPr>
            <w:tcW w:w="599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F65C5" w:rsidRPr="00921691" w:rsidTr="004C5CB5">
        <w:trPr>
          <w:trHeight w:val="567"/>
        </w:trPr>
        <w:tc>
          <w:tcPr>
            <w:tcW w:w="3848" w:type="pct"/>
            <w:gridSpan w:val="6"/>
            <w:shd w:val="clear" w:color="auto" w:fill="C00000"/>
            <w:vAlign w:val="center"/>
          </w:tcPr>
          <w:p w:rsidR="004F65C5" w:rsidRPr="00921691" w:rsidRDefault="004F65C5" w:rsidP="004C5CB5">
            <w:pPr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CAŁKOWITA ZAMÓWIENIA BRUTTO </w:t>
            </w:r>
          </w:p>
          <w:p w:rsidR="004F65C5" w:rsidRPr="00921691" w:rsidRDefault="004F65C5" w:rsidP="004C5CB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Suma poz. od nr 1 do nr 17 w kolumnie nr 8 (łączna cena oferty brutto z VAT w zł)*: </w:t>
            </w:r>
          </w:p>
        </w:tc>
        <w:tc>
          <w:tcPr>
            <w:tcW w:w="552" w:type="pct"/>
            <w:gridSpan w:val="2"/>
            <w:shd w:val="clear" w:color="auto" w:fill="C00000"/>
            <w:vAlign w:val="center"/>
          </w:tcPr>
          <w:p w:rsidR="004F65C5" w:rsidRPr="00921691" w:rsidRDefault="004F65C5" w:rsidP="004C5C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4F65C5" w:rsidRPr="00921691" w:rsidRDefault="004F65C5" w:rsidP="004C5C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2169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……..………</w:t>
            </w:r>
          </w:p>
        </w:tc>
      </w:tr>
    </w:tbl>
    <w:p w:rsidR="004F65C5" w:rsidRPr="00006FFB" w:rsidRDefault="004F65C5" w:rsidP="00006FFB">
      <w:pPr>
        <w:spacing w:line="360" w:lineRule="auto"/>
        <w:rPr>
          <w:rFonts w:ascii="Arial" w:hAnsi="Arial" w:cs="Arial"/>
          <w:sz w:val="22"/>
          <w:szCs w:val="22"/>
        </w:rPr>
      </w:pPr>
    </w:p>
    <w:p w:rsidR="004F65C5" w:rsidRPr="00006FFB" w:rsidRDefault="004F65C5" w:rsidP="00264036">
      <w:pPr>
        <w:pStyle w:val="Teksttreci3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264036">
        <w:rPr>
          <w:rFonts w:ascii="Arial" w:hAnsi="Arial" w:cs="Arial"/>
        </w:rPr>
        <w:t xml:space="preserve">Szacunkowe ilości wskazane w tabeli </w:t>
      </w:r>
      <w:r w:rsidR="00264036">
        <w:rPr>
          <w:rFonts w:ascii="Arial" w:hAnsi="Arial" w:cs="Arial"/>
        </w:rPr>
        <w:t xml:space="preserve">będą służyły </w:t>
      </w:r>
      <w:r w:rsidRPr="00264036">
        <w:rPr>
          <w:rFonts w:ascii="Arial" w:hAnsi="Arial" w:cs="Arial"/>
        </w:rPr>
        <w:t>tylko i wyłącznie obliczeniu ceny oferty</w:t>
      </w:r>
      <w:r w:rsidR="00264036">
        <w:rPr>
          <w:rFonts w:ascii="Arial" w:hAnsi="Arial" w:cs="Arial"/>
        </w:rPr>
        <w:t>.</w:t>
      </w:r>
    </w:p>
    <w:p w:rsidR="004F65C5" w:rsidRPr="00006FFB" w:rsidRDefault="004F65C5" w:rsidP="00006FFB">
      <w:pPr>
        <w:pStyle w:val="Teksttreci5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60" w:lineRule="auto"/>
        <w:ind w:left="0"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006FFB">
        <w:rPr>
          <w:rStyle w:val="Teksttreci5Bezpogrubienia"/>
          <w:rFonts w:ascii="Arial" w:hAnsi="Arial" w:cs="Arial"/>
          <w:sz w:val="22"/>
          <w:szCs w:val="22"/>
        </w:rPr>
        <w:t xml:space="preserve">Ceny brutto za poszczególne rodzaje tłumaczeń obejmuje wszystkie koszty związane z należytym wykonaniem przedmiotu zamówienia oraz dostarczeniem go do siedziby Zamawiającego lub miejsca świadczenia usługi wskazanego przez Zamawiającego, na warunkach określonych w Opisie przedmiotu zamówienia i Istotnych </w:t>
      </w:r>
      <w:r w:rsidR="00264036">
        <w:rPr>
          <w:rStyle w:val="Teksttreci5Bezpogrubienia"/>
          <w:rFonts w:ascii="Arial" w:hAnsi="Arial" w:cs="Arial"/>
          <w:sz w:val="22"/>
          <w:szCs w:val="22"/>
        </w:rPr>
        <w:t>P</w:t>
      </w:r>
      <w:r w:rsidRPr="00006FFB">
        <w:rPr>
          <w:rStyle w:val="Teksttreci5Bezpogrubienia"/>
          <w:rFonts w:ascii="Arial" w:hAnsi="Arial" w:cs="Arial"/>
          <w:sz w:val="22"/>
          <w:szCs w:val="22"/>
        </w:rPr>
        <w:t>ostanowieniach Umowy, będących załącznikami do niniejszego zapytania ofertowego.</w:t>
      </w:r>
    </w:p>
    <w:p w:rsidR="004F65C5" w:rsidRPr="00921691" w:rsidRDefault="004F65C5" w:rsidP="004F65C5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</w:p>
    <w:p w:rsidR="004F65C5" w:rsidRPr="00921691" w:rsidRDefault="004F65C5" w:rsidP="004F65C5">
      <w:pPr>
        <w:spacing w:after="120" w:line="360" w:lineRule="auto"/>
        <w:ind w:right="282"/>
        <w:rPr>
          <w:rFonts w:ascii="Arial" w:hAnsi="Arial" w:cs="Arial"/>
          <w:kern w:val="144"/>
          <w:sz w:val="22"/>
          <w:szCs w:val="22"/>
          <w:lang w:eastAsia="pl-PL"/>
        </w:rPr>
      </w:pPr>
      <w:r w:rsidRPr="00921691">
        <w:rPr>
          <w:rFonts w:ascii="Arial" w:hAnsi="Arial" w:cs="Arial"/>
          <w:kern w:val="144"/>
          <w:sz w:val="22"/>
          <w:szCs w:val="22"/>
          <w:u w:val="single"/>
          <w:lang w:eastAsia="pl-PL"/>
        </w:rPr>
        <w:t xml:space="preserve">                                </w:t>
      </w:r>
      <w:r w:rsidRPr="00921691">
        <w:rPr>
          <w:rFonts w:ascii="Arial" w:hAnsi="Arial" w:cs="Arial"/>
          <w:kern w:val="144"/>
          <w:sz w:val="22"/>
          <w:szCs w:val="22"/>
          <w:lang w:eastAsia="pl-PL"/>
        </w:rPr>
        <w:t>,  dnia   ___/___/______ r.</w:t>
      </w:r>
      <w:r w:rsidRPr="00921691">
        <w:rPr>
          <w:rFonts w:ascii="Arial" w:hAnsi="Arial" w:cs="Arial"/>
          <w:kern w:val="144"/>
          <w:sz w:val="22"/>
          <w:szCs w:val="22"/>
          <w:lang w:eastAsia="pl-PL"/>
        </w:rPr>
        <w:tab/>
      </w:r>
    </w:p>
    <w:p w:rsidR="004F65C5" w:rsidRDefault="004F65C5" w:rsidP="004F65C5">
      <w:pPr>
        <w:spacing w:after="120" w:line="360" w:lineRule="auto"/>
        <w:ind w:right="282"/>
        <w:rPr>
          <w:rFonts w:ascii="Arial" w:hAnsi="Arial" w:cs="Arial"/>
          <w:kern w:val="144"/>
          <w:sz w:val="18"/>
          <w:szCs w:val="18"/>
          <w:lang w:eastAsia="pl-PL"/>
        </w:rPr>
      </w:pPr>
    </w:p>
    <w:p w:rsidR="004F65C5" w:rsidRPr="00B319DA" w:rsidRDefault="004F65C5" w:rsidP="004F65C5">
      <w:pPr>
        <w:spacing w:after="120" w:line="360" w:lineRule="auto"/>
        <w:ind w:right="282"/>
        <w:rPr>
          <w:rFonts w:ascii="Arial" w:hAnsi="Arial" w:cs="Arial"/>
          <w:kern w:val="144"/>
          <w:sz w:val="18"/>
          <w:szCs w:val="18"/>
          <w:lang w:eastAsia="pl-PL"/>
        </w:rPr>
      </w:pP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>
        <w:rPr>
          <w:rFonts w:ascii="Arial" w:hAnsi="Arial" w:cs="Arial"/>
          <w:kern w:val="144"/>
          <w:sz w:val="18"/>
          <w:szCs w:val="18"/>
          <w:lang w:eastAsia="pl-PL"/>
        </w:rPr>
        <w:tab/>
      </w:r>
      <w:r w:rsidRPr="00B319DA">
        <w:rPr>
          <w:rFonts w:ascii="Arial" w:hAnsi="Arial" w:cs="Arial"/>
          <w:kern w:val="144"/>
          <w:sz w:val="18"/>
          <w:szCs w:val="18"/>
          <w:lang w:eastAsia="pl-PL"/>
        </w:rPr>
        <w:tab/>
        <w:t>______________________________</w:t>
      </w:r>
    </w:p>
    <w:p w:rsidR="004F65C5" w:rsidRPr="00B319DA" w:rsidRDefault="004F65C5" w:rsidP="004F65C5">
      <w:pPr>
        <w:pStyle w:val="Akapitzlist"/>
        <w:numPr>
          <w:ilvl w:val="12"/>
          <w:numId w:val="2"/>
        </w:numPr>
        <w:tabs>
          <w:tab w:val="left" w:pos="720"/>
        </w:tabs>
        <w:suppressAutoHyphens w:val="0"/>
        <w:spacing w:after="120" w:line="360" w:lineRule="auto"/>
        <w:ind w:left="0"/>
        <w:contextualSpacing/>
        <w:jc w:val="center"/>
        <w:rPr>
          <w:rFonts w:ascii="Arial" w:hAnsi="Arial" w:cs="Arial"/>
          <w:i/>
          <w:iCs/>
          <w:kern w:val="144"/>
          <w:sz w:val="16"/>
          <w:szCs w:val="16"/>
          <w:lang w:eastAsia="pl-PL"/>
        </w:rPr>
      </w:pP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 w:rsidRPr="00B319DA"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  <w:t xml:space="preserve">podpis i pieczątka imienna osoby uprawnionej do występowania w obrocie prawnym </w:t>
      </w:r>
    </w:p>
    <w:p w:rsidR="004F65C5" w:rsidRPr="00B319DA" w:rsidRDefault="004F65C5" w:rsidP="004F65C5">
      <w:pPr>
        <w:pStyle w:val="Akapitzlist"/>
        <w:numPr>
          <w:ilvl w:val="12"/>
          <w:numId w:val="2"/>
        </w:numPr>
        <w:tabs>
          <w:tab w:val="left" w:pos="720"/>
        </w:tabs>
        <w:suppressAutoHyphens w:val="0"/>
        <w:spacing w:after="120" w:line="360" w:lineRule="auto"/>
        <w:ind w:left="0"/>
        <w:contextualSpacing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ab/>
      </w:r>
      <w:r w:rsidRPr="00B319DA">
        <w:rPr>
          <w:rFonts w:ascii="Arial" w:hAnsi="Arial" w:cs="Arial"/>
          <w:i/>
          <w:iCs/>
          <w:kern w:val="144"/>
          <w:sz w:val="16"/>
          <w:szCs w:val="16"/>
          <w:lang w:eastAsia="pl-PL"/>
        </w:rPr>
        <w:t xml:space="preserve">lub posiadającej pełnomocnictwo </w:t>
      </w:r>
    </w:p>
    <w:p w:rsidR="00CD00CC" w:rsidRDefault="00CD00CC" w:rsidP="004F65C5">
      <w:pPr>
        <w:suppressAutoHyphens w:val="0"/>
        <w:autoSpaceDE/>
      </w:pPr>
    </w:p>
    <w:sectPr w:rsidR="00CD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2BC"/>
    <w:multiLevelType w:val="hybridMultilevel"/>
    <w:tmpl w:val="052A9308"/>
    <w:lvl w:ilvl="0" w:tplc="30929C58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3" w15:restartNumberingAfterBreak="0">
    <w:nsid w:val="28DD4FC1"/>
    <w:multiLevelType w:val="hybridMultilevel"/>
    <w:tmpl w:val="B1520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5"/>
    <w:rsid w:val="00006FFB"/>
    <w:rsid w:val="00264036"/>
    <w:rsid w:val="004F65C5"/>
    <w:rsid w:val="00514747"/>
    <w:rsid w:val="00B94CAF"/>
    <w:rsid w:val="00C34167"/>
    <w:rsid w:val="00C44939"/>
    <w:rsid w:val="00C47500"/>
    <w:rsid w:val="00C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5450-C8CC-4421-B285-C633C00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65C5"/>
    <w:pPr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65C5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4F65C5"/>
    <w:pPr>
      <w:autoSpaceDE/>
      <w:ind w:left="720"/>
    </w:pPr>
    <w:rPr>
      <w:rFonts w:ascii="Arial Unicode MS" w:hAnsi="Arial Unicode MS"/>
      <w:lang w:val="x-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4F65C5"/>
    <w:rPr>
      <w:rFonts w:ascii="Arial Unicode MS" w:eastAsia="Times New Roman" w:hAnsi="Arial Unicode MS" w:cs="Times New Roman"/>
      <w:color w:val="000000"/>
      <w:sz w:val="24"/>
      <w:szCs w:val="24"/>
      <w:lang w:val="x-none" w:eastAsia="zh-CN"/>
    </w:rPr>
  </w:style>
  <w:style w:type="character" w:customStyle="1" w:styleId="Teksttreci5">
    <w:name w:val="Tekst treści (5)_"/>
    <w:link w:val="Teksttreci50"/>
    <w:rsid w:val="004F65C5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F65C5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65C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4F65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sid w:val="004F65C5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4F65C5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F65C5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Węgłowska</dc:creator>
  <cp:keywords/>
  <dc:description/>
  <cp:lastModifiedBy>Agnieszka Gorzoch</cp:lastModifiedBy>
  <cp:revision>5</cp:revision>
  <dcterms:created xsi:type="dcterms:W3CDTF">2021-02-05T15:46:00Z</dcterms:created>
  <dcterms:modified xsi:type="dcterms:W3CDTF">2021-02-10T07:50:00Z</dcterms:modified>
</cp:coreProperties>
</file>