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48B8B7C6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806BC6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070A320E" w:rsidR="000650BC" w:rsidRPr="00D96DDA" w:rsidRDefault="00C501B2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501B2">
              <w:rPr>
                <w:rFonts w:ascii="Arial" w:hAnsi="Arial" w:cs="Arial"/>
                <w:b/>
                <w:sz w:val="22"/>
                <w:szCs w:val="22"/>
              </w:rPr>
              <w:t>Organizacja oraz obsługa techniczna i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501B2">
              <w:rPr>
                <w:rFonts w:ascii="Arial" w:hAnsi="Arial" w:cs="Arial"/>
                <w:b/>
                <w:sz w:val="22"/>
                <w:szCs w:val="22"/>
              </w:rPr>
              <w:t>merytoryczna konferencji online dedykowanej osobom planującym lub rozpoczynającym ścieżkę kariery w badaniach klinicznych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4F44E746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241E5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501B2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241E5C">
        <w:trPr>
          <w:trHeight w:val="1202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123CC8B" w14:textId="77777777" w:rsidR="00241E5C" w:rsidRDefault="00241E5C" w:rsidP="00241E5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38A3FBA9" w14:textId="0B2B8F44" w:rsidR="00520DDA" w:rsidRPr="00520DDA" w:rsidRDefault="00311422" w:rsidP="00241E5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766384"/>
      <w:docPartObj>
        <w:docPartGallery w:val="Page Numbers (Bottom of Page)"/>
        <w:docPartUnique/>
      </w:docPartObj>
    </w:sdtPr>
    <w:sdtEndPr/>
    <w:sdtContent>
      <w:p w14:paraId="5CA02CCA" w14:textId="02B0A098" w:rsidR="00806BC6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7E8CF828" w14:textId="74F31238" w:rsidR="00045C7E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</w:rPr>
          <w:drawing>
            <wp:inline distT="0" distB="0" distL="0" distR="0" wp14:anchorId="2C0ED945" wp14:editId="11C77EAB">
              <wp:extent cx="5757801" cy="981075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3639"/>
                      <a:stretch/>
                    </pic:blipFill>
                    <pic:spPr bwMode="auto">
                      <a:xfrm>
                        <a:off x="0" y="0"/>
                        <a:ext cx="5760720" cy="9815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0C1CF7C2" w14:textId="3232C031" w:rsidR="00806BC6" w:rsidRDefault="00806BC6" w:rsidP="00806BC6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 w:rsidRPr="00E456FA">
      <w:rPr>
        <w:rFonts w:ascii="Arial" w:eastAsiaTheme="minorHAnsi" w:hAnsi="Arial" w:cs="Arial"/>
        <w:color w:val="C00000"/>
        <w:sz w:val="18"/>
        <w:szCs w:val="18"/>
      </w:rPr>
      <w:t>Numer sprawy ABM-ZP-</w:t>
    </w:r>
    <w:r w:rsidR="00241E5C">
      <w:rPr>
        <w:rFonts w:ascii="Arial" w:eastAsiaTheme="minorHAnsi" w:hAnsi="Arial" w:cs="Arial"/>
        <w:color w:val="C00000"/>
        <w:sz w:val="18"/>
        <w:szCs w:val="18"/>
        <w:lang w:val="pl-PL"/>
      </w:rPr>
      <w:t>1</w:t>
    </w:r>
    <w:r w:rsidR="00C501B2">
      <w:rPr>
        <w:rFonts w:ascii="Arial" w:eastAsiaTheme="minorHAnsi" w:hAnsi="Arial" w:cs="Arial"/>
        <w:color w:val="C00000"/>
        <w:sz w:val="18"/>
        <w:szCs w:val="18"/>
        <w:lang w:val="pl-PL"/>
      </w:rPr>
      <w:t>8</w:t>
    </w:r>
    <w:r w:rsidRPr="00E456FA">
      <w:rPr>
        <w:rFonts w:ascii="Arial" w:eastAsiaTheme="minorHAnsi" w:hAnsi="Arial" w:cs="Arial"/>
        <w:color w:val="C00000"/>
        <w:sz w:val="18"/>
        <w:szCs w:val="18"/>
      </w:rPr>
      <w:t>/202</w:t>
    </w:r>
    <w:r>
      <w:rPr>
        <w:rFonts w:ascii="Arial" w:eastAsiaTheme="minorHAnsi" w:hAnsi="Arial" w:cs="Arial"/>
        <w:color w:val="C00000"/>
        <w:sz w:val="18"/>
        <w:szCs w:val="18"/>
      </w:rPr>
      <w:t>2</w:t>
    </w:r>
  </w:p>
  <w:p w14:paraId="01191A09" w14:textId="04406E85" w:rsidR="00045C7E" w:rsidRPr="00D234DF" w:rsidRDefault="00C501B2" w:rsidP="00C501B2">
    <w:pPr>
      <w:pStyle w:val="Stopka"/>
      <w:rPr>
        <w:color w:val="C00000"/>
        <w:sz w:val="18"/>
        <w:szCs w:val="18"/>
      </w:rPr>
    </w:pPr>
    <w:r w:rsidRPr="00C501B2">
      <w:rPr>
        <w:rFonts w:ascii="Arial" w:eastAsiaTheme="minorHAnsi" w:hAnsi="Arial" w:cs="Arial"/>
        <w:color w:val="C00000"/>
        <w:sz w:val="18"/>
        <w:szCs w:val="18"/>
      </w:rPr>
      <w:t>Organizacja oraz obsługa techniczna i merytoryczna konferencji online dedykowanej osobom planującym lub rozpoczynającym ścieżkę kariery w badaniach klinicznych</w:t>
    </w:r>
  </w:p>
  <w:p w14:paraId="1E9714AA" w14:textId="77777777" w:rsidR="004E5556" w:rsidRDefault="004E55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2BC2" w14:textId="71A53A0C" w:rsidR="00806BC6" w:rsidRDefault="00806BC6">
    <w:pPr>
      <w:pStyle w:val="Nagwek"/>
    </w:pPr>
    <w:r>
      <w:rPr>
        <w:noProof/>
        <w:lang w:eastAsia="pl-PL"/>
      </w:rPr>
      <w:drawing>
        <wp:inline distT="0" distB="0" distL="0" distR="0" wp14:anchorId="6AB0CADA" wp14:editId="1B630E0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70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1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1E5C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E5556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1B2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66C1-0C69-4885-8AEC-58146CB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22</cp:revision>
  <cp:lastPrinted>2020-04-17T12:49:00Z</cp:lastPrinted>
  <dcterms:created xsi:type="dcterms:W3CDTF">2021-08-25T16:33:00Z</dcterms:created>
  <dcterms:modified xsi:type="dcterms:W3CDTF">2022-10-25T12:09:00Z</dcterms:modified>
</cp:coreProperties>
</file>